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C5B6" w14:textId="77777777" w:rsidR="00FC3339" w:rsidRPr="00750E88" w:rsidRDefault="00FC3339" w:rsidP="00750E88">
      <w:pPr>
        <w:tabs>
          <w:tab w:val="left" w:pos="0"/>
          <w:tab w:val="left" w:pos="1155"/>
          <w:tab w:val="center" w:pos="4819"/>
        </w:tabs>
        <w:jc w:val="center"/>
        <w:rPr>
          <w:b/>
          <w:bCs/>
          <w:iCs/>
          <w:color w:val="000000" w:themeColor="text1"/>
          <w:lang w:val="az-Latn-AZ"/>
        </w:rPr>
      </w:pPr>
      <w:r w:rsidRPr="00750E88">
        <w:rPr>
          <w:b/>
          <w:bCs/>
          <w:iCs/>
          <w:color w:val="000000" w:themeColor="text1"/>
          <w:lang w:val="az-Latn-AZ"/>
        </w:rPr>
        <w:t>AZƏRBAYCAN RESPUBLİKASI</w:t>
      </w:r>
    </w:p>
    <w:p w14:paraId="3572C3C4" w14:textId="77777777" w:rsidR="00FC3339" w:rsidRPr="00750E88" w:rsidRDefault="00FC3339" w:rsidP="00750E88">
      <w:pPr>
        <w:tabs>
          <w:tab w:val="left" w:pos="0"/>
          <w:tab w:val="left" w:pos="1155"/>
          <w:tab w:val="center" w:pos="4819"/>
        </w:tabs>
        <w:jc w:val="both"/>
        <w:rPr>
          <w:b/>
          <w:bCs/>
          <w:iCs/>
          <w:color w:val="000000" w:themeColor="text1"/>
          <w:lang w:val="az-Latn-AZ"/>
        </w:rPr>
      </w:pPr>
    </w:p>
    <w:p w14:paraId="2D1D4E22" w14:textId="77777777" w:rsidR="00750E88" w:rsidRDefault="00750E88" w:rsidP="00750E88">
      <w:pPr>
        <w:tabs>
          <w:tab w:val="left" w:pos="0"/>
          <w:tab w:val="left" w:pos="1155"/>
          <w:tab w:val="center" w:pos="4819"/>
        </w:tabs>
        <w:jc w:val="right"/>
        <w:rPr>
          <w:bCs/>
          <w:i/>
          <w:iCs/>
          <w:color w:val="000000" w:themeColor="text1"/>
          <w:lang w:val="az-Latn-AZ"/>
        </w:rPr>
      </w:pPr>
    </w:p>
    <w:p w14:paraId="0ECCF838" w14:textId="702DEE56" w:rsidR="00FC3339" w:rsidRPr="00750E88" w:rsidRDefault="00FC3339" w:rsidP="00750E88">
      <w:pPr>
        <w:tabs>
          <w:tab w:val="left" w:pos="0"/>
          <w:tab w:val="left" w:pos="1155"/>
          <w:tab w:val="center" w:pos="4819"/>
        </w:tabs>
        <w:jc w:val="right"/>
        <w:rPr>
          <w:bCs/>
          <w:i/>
          <w:iCs/>
          <w:color w:val="000000" w:themeColor="text1"/>
          <w:lang w:val="az-Latn-AZ"/>
        </w:rPr>
      </w:pPr>
      <w:r w:rsidRPr="00750E88">
        <w:rPr>
          <w:bCs/>
          <w:i/>
          <w:iCs/>
          <w:color w:val="000000" w:themeColor="text1"/>
          <w:lang w:val="az-Latn-AZ"/>
        </w:rPr>
        <w:t>Əlyazması hüququnda</w:t>
      </w:r>
    </w:p>
    <w:p w14:paraId="685B30CB" w14:textId="77777777" w:rsidR="00FC3339" w:rsidRPr="00750E88" w:rsidRDefault="00FC3339" w:rsidP="00750E88">
      <w:pPr>
        <w:tabs>
          <w:tab w:val="left" w:pos="0"/>
          <w:tab w:val="left" w:pos="1155"/>
          <w:tab w:val="center" w:pos="4819"/>
        </w:tabs>
        <w:jc w:val="both"/>
        <w:rPr>
          <w:b/>
          <w:color w:val="000000" w:themeColor="text1"/>
          <w:lang w:val="az-Latn-AZ"/>
        </w:rPr>
      </w:pPr>
    </w:p>
    <w:p w14:paraId="0D6BBB48" w14:textId="77777777" w:rsidR="00FC3339" w:rsidRPr="00750E88" w:rsidRDefault="00FC3339" w:rsidP="00750E88">
      <w:pPr>
        <w:tabs>
          <w:tab w:val="left" w:pos="0"/>
        </w:tabs>
        <w:jc w:val="center"/>
        <w:rPr>
          <w:b/>
          <w:color w:val="000000" w:themeColor="text1"/>
          <w:lang w:val="az-Latn-AZ"/>
        </w:rPr>
      </w:pPr>
    </w:p>
    <w:p w14:paraId="42DD7F76" w14:textId="77777777" w:rsidR="003915D4" w:rsidRPr="00750E88" w:rsidRDefault="003915D4" w:rsidP="00750E88">
      <w:pPr>
        <w:tabs>
          <w:tab w:val="left" w:pos="0"/>
        </w:tabs>
        <w:jc w:val="center"/>
        <w:rPr>
          <w:b/>
          <w:color w:val="000000" w:themeColor="text1"/>
          <w:lang w:val="az-Latn-AZ"/>
        </w:rPr>
      </w:pPr>
    </w:p>
    <w:p w14:paraId="78FC8355" w14:textId="77777777" w:rsidR="00FC3339" w:rsidRPr="00750E88" w:rsidRDefault="00FC3339" w:rsidP="00750E88">
      <w:pPr>
        <w:tabs>
          <w:tab w:val="left" w:pos="0"/>
        </w:tabs>
        <w:jc w:val="center"/>
        <w:rPr>
          <w:b/>
          <w:color w:val="000000" w:themeColor="text1"/>
          <w:lang w:val="az-Latn-AZ"/>
        </w:rPr>
      </w:pPr>
    </w:p>
    <w:p w14:paraId="0A474D57" w14:textId="77777777" w:rsidR="00FC3339" w:rsidRPr="00750E88" w:rsidRDefault="00FC3339" w:rsidP="00750E88">
      <w:pPr>
        <w:jc w:val="center"/>
        <w:rPr>
          <w:b/>
          <w:color w:val="000000" w:themeColor="text1"/>
          <w:lang w:val="az-Latn-AZ"/>
        </w:rPr>
      </w:pPr>
      <w:r w:rsidRPr="00750E88">
        <w:rPr>
          <w:b/>
          <w:color w:val="000000" w:themeColor="text1"/>
          <w:lang w:val="az-Latn-AZ"/>
        </w:rPr>
        <w:t>EMAL SƏNAYESİNDƏ MARKETİNQ FƏALİYYƏTİNİN TƏKMİLLƏŞDİRİLMƏSİ YOLLARI</w:t>
      </w:r>
    </w:p>
    <w:p w14:paraId="6C6EC703" w14:textId="77777777" w:rsidR="00FC3339" w:rsidRPr="00750E88" w:rsidRDefault="00FC3339" w:rsidP="00750E88">
      <w:pPr>
        <w:tabs>
          <w:tab w:val="left" w:pos="0"/>
        </w:tabs>
        <w:jc w:val="center"/>
        <w:rPr>
          <w:b/>
          <w:color w:val="000000" w:themeColor="text1"/>
          <w:lang w:val="az-Latn-AZ"/>
        </w:rPr>
      </w:pPr>
    </w:p>
    <w:p w14:paraId="70D5B812" w14:textId="77777777" w:rsidR="00FC3339" w:rsidRPr="00750E88" w:rsidRDefault="00FC3339" w:rsidP="00750E88">
      <w:pPr>
        <w:tabs>
          <w:tab w:val="left" w:pos="0"/>
        </w:tabs>
        <w:jc w:val="center"/>
        <w:rPr>
          <w:b/>
          <w:color w:val="000000" w:themeColor="text1"/>
          <w:lang w:val="az-Latn-AZ"/>
        </w:rPr>
      </w:pPr>
    </w:p>
    <w:p w14:paraId="466FB85E" w14:textId="77777777" w:rsidR="003915D4" w:rsidRPr="00750E88" w:rsidRDefault="003915D4" w:rsidP="00750E88">
      <w:pPr>
        <w:tabs>
          <w:tab w:val="left" w:pos="0"/>
        </w:tabs>
        <w:jc w:val="center"/>
        <w:rPr>
          <w:b/>
          <w:color w:val="000000" w:themeColor="text1"/>
          <w:lang w:val="az-Latn-AZ"/>
        </w:rPr>
      </w:pPr>
    </w:p>
    <w:p w14:paraId="4700DA92" w14:textId="77777777" w:rsidR="003915D4" w:rsidRPr="00750E88" w:rsidRDefault="003915D4" w:rsidP="00750E88">
      <w:pPr>
        <w:tabs>
          <w:tab w:val="left" w:pos="0"/>
        </w:tabs>
        <w:jc w:val="center"/>
        <w:rPr>
          <w:b/>
          <w:color w:val="000000" w:themeColor="text1"/>
          <w:lang w:val="az-Latn-AZ"/>
        </w:rPr>
      </w:pPr>
    </w:p>
    <w:p w14:paraId="587E4C27" w14:textId="72451FB8" w:rsidR="003C6745" w:rsidRPr="00750E88" w:rsidRDefault="003C6745" w:rsidP="00750E88">
      <w:pPr>
        <w:widowControl w:val="0"/>
        <w:tabs>
          <w:tab w:val="left" w:pos="993"/>
        </w:tabs>
        <w:ind w:firstLine="567"/>
        <w:jc w:val="both"/>
        <w:rPr>
          <w:color w:val="000000" w:themeColor="text1"/>
          <w:lang w:val="az-Latn-AZ"/>
        </w:rPr>
      </w:pPr>
      <w:r w:rsidRPr="00750E88">
        <w:rPr>
          <w:bCs/>
          <w:color w:val="000000" w:themeColor="text1"/>
          <w:lang w:val="az-Latn-AZ"/>
        </w:rPr>
        <w:t>İxtisas:</w:t>
      </w:r>
      <w:r w:rsidRPr="00750E88">
        <w:rPr>
          <w:color w:val="000000" w:themeColor="text1"/>
          <w:lang w:val="az-Latn-AZ"/>
        </w:rPr>
        <w:tab/>
      </w:r>
      <w:r w:rsidRPr="00750E88">
        <w:rPr>
          <w:color w:val="000000" w:themeColor="text1"/>
          <w:lang w:val="az-Latn-AZ"/>
        </w:rPr>
        <w:tab/>
      </w:r>
      <w:r w:rsidRPr="00750E88">
        <w:rPr>
          <w:color w:val="000000" w:themeColor="text1"/>
          <w:lang w:val="az-Latn-AZ"/>
        </w:rPr>
        <w:tab/>
        <w:t xml:space="preserve">5312.01 </w:t>
      </w:r>
      <w:r w:rsidR="00750E88">
        <w:rPr>
          <w:color w:val="000000" w:themeColor="text1"/>
          <w:lang w:val="az-Latn-AZ"/>
        </w:rPr>
        <w:t>–</w:t>
      </w:r>
      <w:r w:rsidRPr="00750E88">
        <w:rPr>
          <w:color w:val="000000" w:themeColor="text1"/>
          <w:lang w:val="az-Latn-AZ"/>
        </w:rPr>
        <w:t xml:space="preserve"> </w:t>
      </w:r>
      <w:r w:rsidR="00750E88">
        <w:rPr>
          <w:color w:val="000000" w:themeColor="text1"/>
          <w:lang w:val="az-Latn-AZ"/>
        </w:rPr>
        <w:t>“</w:t>
      </w:r>
      <w:r w:rsidRPr="00750E88">
        <w:rPr>
          <w:color w:val="000000" w:themeColor="text1"/>
          <w:lang w:val="az-Latn-AZ"/>
        </w:rPr>
        <w:t>Sahə iqtisadiyyatı</w:t>
      </w:r>
      <w:r w:rsidR="00750E88">
        <w:rPr>
          <w:color w:val="000000" w:themeColor="text1"/>
          <w:lang w:val="az-Latn-AZ"/>
        </w:rPr>
        <w:t>”</w:t>
      </w:r>
    </w:p>
    <w:p w14:paraId="32D9E63C" w14:textId="77777777" w:rsidR="00750E88" w:rsidRDefault="00750E88" w:rsidP="00750E88">
      <w:pPr>
        <w:widowControl w:val="0"/>
        <w:ind w:firstLine="567"/>
        <w:jc w:val="both"/>
        <w:rPr>
          <w:color w:val="000000" w:themeColor="text1"/>
          <w:lang w:val="az-Latn-AZ"/>
        </w:rPr>
      </w:pPr>
    </w:p>
    <w:p w14:paraId="003C5787" w14:textId="5BB74549" w:rsidR="003C6745" w:rsidRPr="00750E88" w:rsidRDefault="003C6745" w:rsidP="00750E88">
      <w:pPr>
        <w:widowControl w:val="0"/>
        <w:ind w:firstLine="567"/>
        <w:jc w:val="both"/>
        <w:rPr>
          <w:color w:val="000000" w:themeColor="text1"/>
          <w:lang w:val="az-Latn-AZ"/>
        </w:rPr>
      </w:pPr>
      <w:r w:rsidRPr="00750E88">
        <w:rPr>
          <w:color w:val="000000" w:themeColor="text1"/>
          <w:lang w:val="az-Latn-AZ"/>
        </w:rPr>
        <w:t>Elmi sahəsi:</w:t>
      </w:r>
      <w:r w:rsidRPr="00750E88">
        <w:rPr>
          <w:color w:val="000000" w:themeColor="text1"/>
          <w:lang w:val="az-Latn-AZ"/>
        </w:rPr>
        <w:tab/>
      </w:r>
      <w:r w:rsidRPr="00750E88">
        <w:rPr>
          <w:color w:val="000000" w:themeColor="text1"/>
          <w:lang w:val="az-Latn-AZ"/>
        </w:rPr>
        <w:tab/>
        <w:t xml:space="preserve">53 </w:t>
      </w:r>
      <w:r w:rsidR="00750E88">
        <w:rPr>
          <w:color w:val="000000" w:themeColor="text1"/>
          <w:lang w:val="az-Latn-AZ"/>
        </w:rPr>
        <w:t>–</w:t>
      </w:r>
      <w:r w:rsidRPr="00750E88">
        <w:rPr>
          <w:color w:val="000000" w:themeColor="text1"/>
          <w:lang w:val="az-Latn-AZ"/>
        </w:rPr>
        <w:t xml:space="preserve"> İqtisad elmləri</w:t>
      </w:r>
    </w:p>
    <w:p w14:paraId="25F683FA" w14:textId="7B10FA30" w:rsidR="003C6745" w:rsidRDefault="003C6745" w:rsidP="00750E88">
      <w:pPr>
        <w:widowControl w:val="0"/>
        <w:ind w:firstLine="567"/>
        <w:jc w:val="both"/>
        <w:rPr>
          <w:bCs/>
          <w:color w:val="000000" w:themeColor="text1"/>
          <w:lang w:val="az-Latn-AZ"/>
        </w:rPr>
      </w:pPr>
    </w:p>
    <w:p w14:paraId="555B0E5B" w14:textId="77777777" w:rsidR="00750E88" w:rsidRPr="00750E88" w:rsidRDefault="00750E88" w:rsidP="00750E88">
      <w:pPr>
        <w:widowControl w:val="0"/>
        <w:ind w:firstLine="567"/>
        <w:jc w:val="both"/>
        <w:rPr>
          <w:bCs/>
          <w:color w:val="000000" w:themeColor="text1"/>
          <w:lang w:val="az-Latn-AZ"/>
        </w:rPr>
      </w:pPr>
    </w:p>
    <w:p w14:paraId="7D31CE8E" w14:textId="29C58DB2" w:rsidR="003C6745" w:rsidRPr="00750E88" w:rsidRDefault="003C6745" w:rsidP="00750E88">
      <w:pPr>
        <w:widowControl w:val="0"/>
        <w:ind w:firstLine="567"/>
        <w:jc w:val="both"/>
        <w:rPr>
          <w:b/>
          <w:color w:val="000000" w:themeColor="text1"/>
          <w:lang w:val="az-Latn-AZ"/>
        </w:rPr>
      </w:pPr>
      <w:r w:rsidRPr="00750E88">
        <w:rPr>
          <w:bCs/>
          <w:color w:val="000000" w:themeColor="text1"/>
          <w:lang w:val="az-Latn-AZ"/>
        </w:rPr>
        <w:t>İddiaçı:</w:t>
      </w:r>
      <w:r w:rsidRPr="00750E88">
        <w:rPr>
          <w:bCs/>
          <w:color w:val="000000" w:themeColor="text1"/>
          <w:lang w:val="az-Latn-AZ"/>
        </w:rPr>
        <w:tab/>
      </w:r>
      <w:r w:rsidRPr="00750E88">
        <w:rPr>
          <w:bCs/>
          <w:color w:val="000000" w:themeColor="text1"/>
          <w:lang w:val="az-Latn-AZ"/>
        </w:rPr>
        <w:tab/>
      </w:r>
      <w:r w:rsidRPr="00750E88">
        <w:rPr>
          <w:bCs/>
          <w:color w:val="000000" w:themeColor="text1"/>
          <w:lang w:val="az-Latn-AZ"/>
        </w:rPr>
        <w:tab/>
      </w:r>
      <w:r w:rsidRPr="00750E88">
        <w:rPr>
          <w:b/>
          <w:color w:val="000000" w:themeColor="text1"/>
          <w:lang w:val="az-Latn-AZ"/>
        </w:rPr>
        <w:t>Arif Akif oğlu İbayev</w:t>
      </w:r>
    </w:p>
    <w:p w14:paraId="1B2D181F" w14:textId="77777777" w:rsidR="00FC3339" w:rsidRPr="00750E88" w:rsidRDefault="00FC3339" w:rsidP="00750E88">
      <w:pPr>
        <w:tabs>
          <w:tab w:val="left" w:pos="0"/>
          <w:tab w:val="left" w:pos="1155"/>
          <w:tab w:val="center" w:pos="4819"/>
        </w:tabs>
        <w:jc w:val="center"/>
        <w:rPr>
          <w:b/>
          <w:bCs/>
          <w:iCs/>
          <w:color w:val="000000" w:themeColor="text1"/>
          <w:lang w:val="az-Latn-AZ"/>
        </w:rPr>
      </w:pPr>
    </w:p>
    <w:p w14:paraId="2C0320D9" w14:textId="77777777" w:rsidR="00FC3339" w:rsidRPr="00750E88" w:rsidRDefault="00FC3339" w:rsidP="00750E88">
      <w:pPr>
        <w:tabs>
          <w:tab w:val="left" w:pos="0"/>
          <w:tab w:val="left" w:pos="1155"/>
          <w:tab w:val="center" w:pos="4819"/>
        </w:tabs>
        <w:jc w:val="center"/>
        <w:rPr>
          <w:b/>
          <w:bCs/>
          <w:iCs/>
          <w:color w:val="000000" w:themeColor="text1"/>
          <w:lang w:val="az-Latn-AZ"/>
        </w:rPr>
      </w:pPr>
    </w:p>
    <w:p w14:paraId="0F0FF888" w14:textId="77777777" w:rsidR="00FC3339" w:rsidRPr="00750E88" w:rsidRDefault="00FC3339" w:rsidP="00750E88">
      <w:pPr>
        <w:tabs>
          <w:tab w:val="left" w:pos="0"/>
          <w:tab w:val="left" w:pos="1155"/>
          <w:tab w:val="center" w:pos="4819"/>
        </w:tabs>
        <w:jc w:val="center"/>
        <w:rPr>
          <w:b/>
          <w:bCs/>
          <w:iCs/>
          <w:color w:val="000000" w:themeColor="text1"/>
          <w:lang w:val="az-Latn-AZ"/>
        </w:rPr>
      </w:pPr>
    </w:p>
    <w:p w14:paraId="72BE28C2" w14:textId="77777777" w:rsidR="00FC3339" w:rsidRPr="00750E88" w:rsidRDefault="00FC3339" w:rsidP="00750E88">
      <w:pPr>
        <w:keepNext/>
        <w:widowControl w:val="0"/>
        <w:jc w:val="center"/>
        <w:rPr>
          <w:color w:val="000000" w:themeColor="text1"/>
          <w:shd w:val="clear" w:color="auto" w:fill="FFFFFF"/>
          <w:lang w:val="az-Latn-AZ"/>
        </w:rPr>
      </w:pPr>
      <w:r w:rsidRPr="00750E88">
        <w:rPr>
          <w:bCs/>
          <w:color w:val="000000" w:themeColor="text1"/>
          <w:shd w:val="clear" w:color="auto" w:fill="FFFFFF"/>
          <w:lang w:val="az-Latn-AZ"/>
        </w:rPr>
        <w:t>Fəlsəfə doktoru elmi dərəcəsi</w:t>
      </w:r>
    </w:p>
    <w:p w14:paraId="042E92E4" w14:textId="77777777" w:rsidR="00FC3339" w:rsidRPr="00750E88" w:rsidRDefault="00FC3339" w:rsidP="00750E88">
      <w:pPr>
        <w:keepNext/>
        <w:widowControl w:val="0"/>
        <w:jc w:val="center"/>
        <w:rPr>
          <w:color w:val="000000" w:themeColor="text1"/>
          <w:lang w:val="az-Latn-AZ"/>
        </w:rPr>
      </w:pPr>
      <w:r w:rsidRPr="00750E88">
        <w:rPr>
          <w:bCs/>
          <w:color w:val="000000" w:themeColor="text1"/>
          <w:shd w:val="clear" w:color="auto" w:fill="FFFFFF"/>
          <w:lang w:val="az-Latn-AZ"/>
        </w:rPr>
        <w:t>almaq üçün təqdim edilmiş dissertasiyanın</w:t>
      </w:r>
    </w:p>
    <w:p w14:paraId="5D8E7D18" w14:textId="77777777" w:rsidR="00825AF0" w:rsidRPr="00750E88" w:rsidRDefault="00825AF0" w:rsidP="00750E88">
      <w:pPr>
        <w:tabs>
          <w:tab w:val="left" w:pos="0"/>
        </w:tabs>
        <w:jc w:val="center"/>
        <w:rPr>
          <w:b/>
          <w:color w:val="000000" w:themeColor="text1"/>
          <w:lang w:val="az-Latn-AZ"/>
        </w:rPr>
      </w:pPr>
    </w:p>
    <w:p w14:paraId="19516A95" w14:textId="40B93E3C" w:rsidR="00FC3339" w:rsidRPr="00750E88" w:rsidRDefault="00FC3339" w:rsidP="00750E88">
      <w:pPr>
        <w:tabs>
          <w:tab w:val="left" w:pos="0"/>
        </w:tabs>
        <w:jc w:val="center"/>
        <w:rPr>
          <w:b/>
          <w:color w:val="000000" w:themeColor="text1"/>
          <w:lang w:val="az-Latn-AZ"/>
        </w:rPr>
      </w:pPr>
      <w:r w:rsidRPr="00750E88">
        <w:rPr>
          <w:b/>
          <w:color w:val="000000" w:themeColor="text1"/>
          <w:lang w:val="az-Latn-AZ"/>
        </w:rPr>
        <w:t>AVTOREFERATI</w:t>
      </w:r>
    </w:p>
    <w:p w14:paraId="63729930" w14:textId="4D834DFB" w:rsidR="00FC3339" w:rsidRPr="00750E88" w:rsidRDefault="00FC3339" w:rsidP="00750E88">
      <w:pPr>
        <w:tabs>
          <w:tab w:val="left" w:pos="0"/>
          <w:tab w:val="left" w:pos="1155"/>
          <w:tab w:val="center" w:pos="4819"/>
        </w:tabs>
        <w:jc w:val="center"/>
        <w:rPr>
          <w:b/>
          <w:bCs/>
          <w:iCs/>
          <w:color w:val="000000" w:themeColor="text1"/>
          <w:lang w:val="az-Latn-AZ"/>
        </w:rPr>
      </w:pPr>
    </w:p>
    <w:p w14:paraId="205CD51F" w14:textId="77777777" w:rsidR="00E82706" w:rsidRPr="00750E88" w:rsidRDefault="00E82706" w:rsidP="00750E88">
      <w:pPr>
        <w:tabs>
          <w:tab w:val="left" w:pos="0"/>
          <w:tab w:val="left" w:pos="1155"/>
          <w:tab w:val="center" w:pos="4819"/>
        </w:tabs>
        <w:jc w:val="center"/>
        <w:rPr>
          <w:b/>
          <w:bCs/>
          <w:iCs/>
          <w:color w:val="000000" w:themeColor="text1"/>
          <w:lang w:val="az-Latn-AZ"/>
        </w:rPr>
      </w:pPr>
    </w:p>
    <w:p w14:paraId="73562B89" w14:textId="77777777" w:rsidR="00E82706" w:rsidRPr="00750E88" w:rsidRDefault="00E82706" w:rsidP="00750E88">
      <w:pPr>
        <w:tabs>
          <w:tab w:val="left" w:pos="0"/>
          <w:tab w:val="left" w:pos="1155"/>
          <w:tab w:val="center" w:pos="4819"/>
        </w:tabs>
        <w:jc w:val="center"/>
        <w:rPr>
          <w:b/>
          <w:bCs/>
          <w:iCs/>
          <w:color w:val="000000" w:themeColor="text1"/>
          <w:lang w:val="az-Latn-AZ"/>
        </w:rPr>
      </w:pPr>
    </w:p>
    <w:p w14:paraId="6C9F8B7F" w14:textId="77777777" w:rsidR="003915D4" w:rsidRPr="00750E88" w:rsidRDefault="003915D4" w:rsidP="00750E88">
      <w:pPr>
        <w:tabs>
          <w:tab w:val="left" w:pos="0"/>
          <w:tab w:val="left" w:pos="1155"/>
          <w:tab w:val="center" w:pos="4819"/>
        </w:tabs>
        <w:jc w:val="center"/>
        <w:rPr>
          <w:b/>
          <w:bCs/>
          <w:iCs/>
          <w:color w:val="000000" w:themeColor="text1"/>
          <w:lang w:val="az-Latn-AZ"/>
        </w:rPr>
      </w:pPr>
    </w:p>
    <w:p w14:paraId="3FB77FB2" w14:textId="77777777" w:rsidR="003915D4" w:rsidRPr="00750E88" w:rsidRDefault="003915D4" w:rsidP="00750E88">
      <w:pPr>
        <w:tabs>
          <w:tab w:val="left" w:pos="0"/>
          <w:tab w:val="left" w:pos="1155"/>
          <w:tab w:val="center" w:pos="4819"/>
        </w:tabs>
        <w:jc w:val="center"/>
        <w:rPr>
          <w:b/>
          <w:bCs/>
          <w:iCs/>
          <w:color w:val="000000" w:themeColor="text1"/>
          <w:lang w:val="az-Latn-AZ"/>
        </w:rPr>
      </w:pPr>
    </w:p>
    <w:p w14:paraId="7DAAB38A" w14:textId="77777777" w:rsidR="003915D4" w:rsidRPr="00750E88" w:rsidRDefault="003915D4" w:rsidP="00750E88">
      <w:pPr>
        <w:tabs>
          <w:tab w:val="left" w:pos="0"/>
          <w:tab w:val="left" w:pos="1155"/>
          <w:tab w:val="center" w:pos="4819"/>
        </w:tabs>
        <w:jc w:val="center"/>
        <w:rPr>
          <w:b/>
          <w:bCs/>
          <w:iCs/>
          <w:color w:val="000000" w:themeColor="text1"/>
          <w:lang w:val="az-Latn-AZ"/>
        </w:rPr>
      </w:pPr>
    </w:p>
    <w:p w14:paraId="06CDE683" w14:textId="77777777" w:rsidR="003915D4" w:rsidRPr="00750E88" w:rsidRDefault="003915D4" w:rsidP="00750E88">
      <w:pPr>
        <w:tabs>
          <w:tab w:val="left" w:pos="0"/>
          <w:tab w:val="left" w:pos="1155"/>
          <w:tab w:val="center" w:pos="4819"/>
        </w:tabs>
        <w:jc w:val="center"/>
        <w:rPr>
          <w:b/>
          <w:bCs/>
          <w:iCs/>
          <w:color w:val="000000" w:themeColor="text1"/>
          <w:lang w:val="az-Latn-AZ"/>
        </w:rPr>
      </w:pPr>
    </w:p>
    <w:p w14:paraId="650AA2E4" w14:textId="77777777" w:rsidR="003915D4" w:rsidRPr="00750E88" w:rsidRDefault="003915D4" w:rsidP="00750E88">
      <w:pPr>
        <w:tabs>
          <w:tab w:val="left" w:pos="0"/>
          <w:tab w:val="left" w:pos="1155"/>
          <w:tab w:val="center" w:pos="4819"/>
        </w:tabs>
        <w:jc w:val="center"/>
        <w:rPr>
          <w:b/>
          <w:bCs/>
          <w:iCs/>
          <w:color w:val="000000" w:themeColor="text1"/>
          <w:lang w:val="az-Latn-AZ"/>
        </w:rPr>
      </w:pPr>
    </w:p>
    <w:p w14:paraId="0DBD683A" w14:textId="4883AF83" w:rsidR="003915D4" w:rsidRPr="00750E88" w:rsidRDefault="003C6745" w:rsidP="00750E88">
      <w:pPr>
        <w:tabs>
          <w:tab w:val="left" w:pos="0"/>
          <w:tab w:val="left" w:pos="1155"/>
          <w:tab w:val="center" w:pos="4819"/>
        </w:tabs>
        <w:jc w:val="center"/>
        <w:rPr>
          <w:b/>
          <w:bCs/>
          <w:iCs/>
          <w:color w:val="000000" w:themeColor="text1"/>
          <w:lang w:val="az-Latn-AZ"/>
        </w:rPr>
      </w:pPr>
      <w:r w:rsidRPr="00750E88">
        <w:rPr>
          <w:b/>
          <w:bCs/>
          <w:iCs/>
          <w:color w:val="000000" w:themeColor="text1"/>
          <w:lang w:val="az-Latn-AZ"/>
        </w:rPr>
        <w:t>Bakı</w:t>
      </w:r>
      <w:r w:rsidR="00750E88">
        <w:rPr>
          <w:b/>
          <w:bCs/>
          <w:iCs/>
          <w:color w:val="000000" w:themeColor="text1"/>
          <w:lang w:val="az-Latn-AZ"/>
        </w:rPr>
        <w:t xml:space="preserve"> </w:t>
      </w:r>
      <w:r w:rsidR="00E82706" w:rsidRPr="00750E88">
        <w:rPr>
          <w:b/>
          <w:bCs/>
          <w:iCs/>
          <w:color w:val="000000" w:themeColor="text1"/>
          <w:lang w:val="az-Latn-AZ"/>
        </w:rPr>
        <w:t>-</w:t>
      </w:r>
      <w:r w:rsidR="00750E88">
        <w:rPr>
          <w:b/>
          <w:bCs/>
          <w:iCs/>
          <w:color w:val="000000" w:themeColor="text1"/>
          <w:lang w:val="az-Latn-AZ"/>
        </w:rPr>
        <w:t xml:space="preserve"> </w:t>
      </w:r>
      <w:r w:rsidR="00E82706" w:rsidRPr="00750E88">
        <w:rPr>
          <w:b/>
          <w:bCs/>
          <w:iCs/>
          <w:color w:val="000000" w:themeColor="text1"/>
          <w:lang w:val="az-Latn-AZ"/>
        </w:rPr>
        <w:t>2023</w:t>
      </w:r>
    </w:p>
    <w:p w14:paraId="7F6B46D4" w14:textId="177FEAB3" w:rsidR="003915D4" w:rsidRPr="00750E88" w:rsidRDefault="003915D4" w:rsidP="00750E88">
      <w:pPr>
        <w:widowControl w:val="0"/>
        <w:ind w:firstLine="284"/>
        <w:jc w:val="both"/>
        <w:rPr>
          <w:color w:val="000000" w:themeColor="text1"/>
          <w:lang w:val="az-Latn-AZ"/>
        </w:rPr>
      </w:pPr>
      <w:r w:rsidRPr="00750E88">
        <w:rPr>
          <w:color w:val="000000" w:themeColor="text1"/>
          <w:lang w:val="az-Latn-AZ"/>
        </w:rPr>
        <w:lastRenderedPageBreak/>
        <w:t xml:space="preserve">Dissertasiya işi Azərbaycan Dövlət Neft və Sənaye Universitetinin </w:t>
      </w:r>
      <w:r w:rsidRPr="00750E88">
        <w:rPr>
          <w:bCs/>
          <w:iCs/>
          <w:color w:val="000000" w:themeColor="text1"/>
          <w:lang w:val="az-Latn-AZ"/>
        </w:rPr>
        <w:t>“Sənayenin iqtisadiyyatı” kafedrasında</w:t>
      </w:r>
      <w:r w:rsidRPr="00750E88">
        <w:rPr>
          <w:color w:val="000000" w:themeColor="text1"/>
          <w:lang w:val="az-Latn-AZ"/>
        </w:rPr>
        <w:t xml:space="preserve"> yerinə yetirilmişdir.</w:t>
      </w:r>
    </w:p>
    <w:p w14:paraId="4C5C7756" w14:textId="77777777" w:rsidR="00E82706" w:rsidRPr="00750E88" w:rsidRDefault="00E82706" w:rsidP="00750E88">
      <w:pPr>
        <w:ind w:firstLine="284"/>
        <w:jc w:val="both"/>
        <w:rPr>
          <w:bCs/>
          <w:iCs/>
          <w:color w:val="000000" w:themeColor="text1"/>
          <w:lang w:val="az-Latn-AZ"/>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4359"/>
      </w:tblGrid>
      <w:tr w:rsidR="00750E88" w:rsidRPr="003B7065" w14:paraId="7AD82046" w14:textId="77777777" w:rsidTr="002E0233">
        <w:tc>
          <w:tcPr>
            <w:tcW w:w="2376" w:type="dxa"/>
          </w:tcPr>
          <w:p w14:paraId="501D6953" w14:textId="77777777" w:rsidR="00E82706" w:rsidRPr="00750E88" w:rsidRDefault="00E82706" w:rsidP="00750E88">
            <w:pPr>
              <w:jc w:val="both"/>
              <w:rPr>
                <w:color w:val="000000" w:themeColor="text1"/>
              </w:rPr>
            </w:pPr>
            <w:r w:rsidRPr="00750E88">
              <w:rPr>
                <w:b/>
                <w:bCs/>
                <w:color w:val="000000" w:themeColor="text1"/>
              </w:rPr>
              <w:t>Elmi rəhbər:</w:t>
            </w:r>
            <w:r w:rsidRPr="00750E88">
              <w:rPr>
                <w:color w:val="000000" w:themeColor="text1"/>
              </w:rPr>
              <w:tab/>
            </w:r>
          </w:p>
        </w:tc>
        <w:tc>
          <w:tcPr>
            <w:tcW w:w="4530" w:type="dxa"/>
          </w:tcPr>
          <w:p w14:paraId="215B8C40" w14:textId="0D6FB643" w:rsidR="00E82706" w:rsidRPr="00750E88" w:rsidRDefault="00E82706" w:rsidP="00750E88">
            <w:pPr>
              <w:rPr>
                <w:color w:val="000000" w:themeColor="text1"/>
              </w:rPr>
            </w:pPr>
            <w:r w:rsidRPr="00750E88">
              <w:rPr>
                <w:rStyle w:val="affa"/>
                <w:bCs/>
                <w:i w:val="0"/>
                <w:color w:val="000000" w:themeColor="text1"/>
                <w:shd w:val="clear" w:color="auto" w:fill="FFFFFF"/>
                <w:lang w:val="az-Latn-AZ"/>
              </w:rPr>
              <w:t>iqtisad</w:t>
            </w:r>
            <w:r w:rsidRPr="00750E88">
              <w:rPr>
                <w:color w:val="000000" w:themeColor="text1"/>
                <w:shd w:val="clear" w:color="auto" w:fill="FFFFFF"/>
                <w:lang w:val="az-Latn-AZ"/>
              </w:rPr>
              <w:t xml:space="preserve"> </w:t>
            </w:r>
            <w:r w:rsidRPr="00750E88">
              <w:rPr>
                <w:rStyle w:val="affa"/>
                <w:bCs/>
                <w:i w:val="0"/>
                <w:color w:val="000000" w:themeColor="text1"/>
                <w:shd w:val="clear" w:color="auto" w:fill="FFFFFF"/>
                <w:lang w:val="az-Latn-AZ"/>
              </w:rPr>
              <w:t>elmləri üzrə fəlsəfə doktoru, dosent</w:t>
            </w:r>
            <w:r w:rsidRPr="00750E88">
              <w:rPr>
                <w:color w:val="000000" w:themeColor="text1"/>
                <w:shd w:val="clear" w:color="auto" w:fill="FFFFFF"/>
                <w:lang w:val="az-Latn-AZ"/>
              </w:rPr>
              <w:t>,</w:t>
            </w:r>
            <w:r w:rsidRPr="00750E88">
              <w:rPr>
                <w:color w:val="000000" w:themeColor="text1"/>
                <w:lang w:val="az-Latn-AZ"/>
              </w:rPr>
              <w:t xml:space="preserve"> </w:t>
            </w:r>
            <w:r w:rsidRPr="00750E88">
              <w:rPr>
                <w:rFonts w:eastAsia="Times New Roman"/>
                <w:b/>
                <w:color w:val="000000" w:themeColor="text1"/>
                <w:lang w:val="az-Latn-AZ"/>
              </w:rPr>
              <w:t>Əkimə Əmir qızı</w:t>
            </w:r>
            <w:r w:rsidR="00180BBF" w:rsidRPr="00750E88">
              <w:rPr>
                <w:b/>
                <w:color w:val="000000" w:themeColor="text1"/>
                <w:lang w:val="az-Latn-AZ"/>
              </w:rPr>
              <w:t xml:space="preserve"> Əhmədova</w:t>
            </w:r>
            <w:r w:rsidRPr="00750E88">
              <w:rPr>
                <w:color w:val="000000" w:themeColor="text1"/>
              </w:rPr>
              <w:t xml:space="preserve"> </w:t>
            </w:r>
          </w:p>
          <w:p w14:paraId="2DE665B2" w14:textId="7CC37FB5" w:rsidR="003915D4" w:rsidRPr="00750E88" w:rsidRDefault="003915D4" w:rsidP="00750E88">
            <w:pPr>
              <w:rPr>
                <w:color w:val="000000" w:themeColor="text1"/>
              </w:rPr>
            </w:pPr>
          </w:p>
        </w:tc>
      </w:tr>
      <w:tr w:rsidR="00750E88" w:rsidRPr="008E2566" w14:paraId="616B2286" w14:textId="77777777" w:rsidTr="002E0233">
        <w:tc>
          <w:tcPr>
            <w:tcW w:w="2376" w:type="dxa"/>
          </w:tcPr>
          <w:p w14:paraId="505B09A0" w14:textId="77777777" w:rsidR="00E82706" w:rsidRPr="00750E88" w:rsidRDefault="00E82706" w:rsidP="00750E88">
            <w:pPr>
              <w:jc w:val="both"/>
              <w:rPr>
                <w:color w:val="000000" w:themeColor="text1"/>
              </w:rPr>
            </w:pPr>
            <w:r w:rsidRPr="00750E88">
              <w:rPr>
                <w:b/>
                <w:bCs/>
                <w:color w:val="000000" w:themeColor="text1"/>
              </w:rPr>
              <w:t>Rəsmi opponentlər:</w:t>
            </w:r>
            <w:r w:rsidRPr="00750E88">
              <w:rPr>
                <w:b/>
                <w:bCs/>
                <w:color w:val="000000" w:themeColor="text1"/>
              </w:rPr>
              <w:tab/>
            </w:r>
          </w:p>
        </w:tc>
        <w:tc>
          <w:tcPr>
            <w:tcW w:w="4530" w:type="dxa"/>
          </w:tcPr>
          <w:p w14:paraId="4F8D240E" w14:textId="77777777" w:rsidR="00E82706" w:rsidRPr="00750E88" w:rsidRDefault="00E82706" w:rsidP="00750E88">
            <w:pPr>
              <w:rPr>
                <w:color w:val="000000" w:themeColor="text1"/>
              </w:rPr>
            </w:pPr>
            <w:r w:rsidRPr="00750E88">
              <w:rPr>
                <w:color w:val="000000" w:themeColor="text1"/>
              </w:rPr>
              <w:t>iqtisad elmləri doktoru, professor</w:t>
            </w:r>
          </w:p>
          <w:p w14:paraId="50204811" w14:textId="0E7A333C" w:rsidR="003915D4" w:rsidRPr="008E2566" w:rsidRDefault="008E2566" w:rsidP="00750E88">
            <w:pPr>
              <w:rPr>
                <w:b/>
                <w:color w:val="000000" w:themeColor="text1"/>
              </w:rPr>
            </w:pPr>
            <w:r w:rsidRPr="008E2566">
              <w:rPr>
                <w:b/>
                <w:color w:val="000000" w:themeColor="text1"/>
              </w:rPr>
              <w:t>Telman İman oğlu İmanov</w:t>
            </w:r>
          </w:p>
          <w:p w14:paraId="2B09B9A1" w14:textId="77777777" w:rsidR="00E82706" w:rsidRPr="00750E88" w:rsidRDefault="00E82706" w:rsidP="00750E88">
            <w:pPr>
              <w:rPr>
                <w:color w:val="000000" w:themeColor="text1"/>
              </w:rPr>
            </w:pPr>
          </w:p>
          <w:p w14:paraId="0179A5B2" w14:textId="77777777" w:rsidR="003915D4" w:rsidRPr="00750E88" w:rsidRDefault="00E82706" w:rsidP="00750E88">
            <w:pPr>
              <w:tabs>
                <w:tab w:val="left" w:pos="2410"/>
              </w:tabs>
              <w:rPr>
                <w:color w:val="000000" w:themeColor="text1"/>
              </w:rPr>
            </w:pPr>
            <w:r w:rsidRPr="00750E88">
              <w:rPr>
                <w:color w:val="000000" w:themeColor="text1"/>
              </w:rPr>
              <w:t>iqtisad elmləri üzrə fəlsəfə doktoru, dosent</w:t>
            </w:r>
          </w:p>
          <w:p w14:paraId="2F230E83" w14:textId="3A83E417" w:rsidR="00E82706" w:rsidRPr="008E2566" w:rsidRDefault="008E2566" w:rsidP="00750E88">
            <w:pPr>
              <w:tabs>
                <w:tab w:val="left" w:pos="2410"/>
              </w:tabs>
              <w:rPr>
                <w:b/>
                <w:bCs/>
                <w:color w:val="000000" w:themeColor="text1"/>
              </w:rPr>
            </w:pPr>
            <w:r w:rsidRPr="008E2566">
              <w:rPr>
                <w:b/>
                <w:color w:val="000000" w:themeColor="text1"/>
              </w:rPr>
              <w:t>Fikrət Vəli oğlu Quliyev</w:t>
            </w:r>
          </w:p>
          <w:p w14:paraId="6EF073D4" w14:textId="77777777" w:rsidR="00E82706" w:rsidRPr="00750E88" w:rsidRDefault="00E82706" w:rsidP="00750E88">
            <w:pPr>
              <w:rPr>
                <w:color w:val="000000" w:themeColor="text1"/>
              </w:rPr>
            </w:pPr>
          </w:p>
          <w:p w14:paraId="19988DB8" w14:textId="43411F89" w:rsidR="00E82706" w:rsidRDefault="00E82706" w:rsidP="00750E88">
            <w:pPr>
              <w:tabs>
                <w:tab w:val="left" w:pos="2410"/>
              </w:tabs>
              <w:rPr>
                <w:color w:val="000000" w:themeColor="text1"/>
              </w:rPr>
            </w:pPr>
            <w:r w:rsidRPr="00750E88">
              <w:rPr>
                <w:color w:val="000000" w:themeColor="text1"/>
              </w:rPr>
              <w:t xml:space="preserve">iqtisad elmləri üzrə fəlsəfə doktoru, </w:t>
            </w:r>
          </w:p>
          <w:p w14:paraId="0C818F82" w14:textId="5D93B9A4" w:rsidR="00E82706" w:rsidRPr="00750E88" w:rsidRDefault="008E2566" w:rsidP="008E2566">
            <w:pPr>
              <w:tabs>
                <w:tab w:val="left" w:pos="2410"/>
              </w:tabs>
              <w:rPr>
                <w:color w:val="000000" w:themeColor="text1"/>
              </w:rPr>
            </w:pPr>
            <w:r w:rsidRPr="008E2566">
              <w:rPr>
                <w:b/>
                <w:color w:val="000000" w:themeColor="text1"/>
              </w:rPr>
              <w:t>Lamiyə Mavəddin qızı Hüseynova</w:t>
            </w:r>
          </w:p>
        </w:tc>
      </w:tr>
    </w:tbl>
    <w:p w14:paraId="0033475A" w14:textId="77777777" w:rsidR="008E2566" w:rsidRDefault="008E2566" w:rsidP="00750E88">
      <w:pPr>
        <w:widowControl w:val="0"/>
        <w:ind w:firstLine="284"/>
        <w:jc w:val="both"/>
        <w:rPr>
          <w:color w:val="000000" w:themeColor="text1"/>
          <w:lang w:val="az-Latn-AZ"/>
        </w:rPr>
      </w:pPr>
    </w:p>
    <w:p w14:paraId="57B79793" w14:textId="33E8ACA0" w:rsidR="00E82706" w:rsidRPr="00750E88" w:rsidRDefault="00E82706" w:rsidP="00750E88">
      <w:pPr>
        <w:widowControl w:val="0"/>
        <w:ind w:firstLine="284"/>
        <w:jc w:val="both"/>
        <w:rPr>
          <w:color w:val="000000" w:themeColor="text1"/>
          <w:lang w:val="az-Latn-AZ"/>
        </w:rPr>
      </w:pPr>
      <w:r w:rsidRPr="00750E88">
        <w:rPr>
          <w:color w:val="000000" w:themeColor="text1"/>
          <w:lang w:val="az-Latn-AZ"/>
        </w:rPr>
        <w:t>Azərbaycan Respublikasının Prezidenti yanında Ali Attestasiya Komissiyasının Azərbaycan Kooperasiya Universiteti nəzdində fəaliyyət göstərən Azərbaycan Kooperasiya Universitetinin və Bakı Biznes Universitetinin ED 2.46 Birgə Dissertasiya şurası</w:t>
      </w:r>
    </w:p>
    <w:p w14:paraId="4A12C226" w14:textId="77777777" w:rsidR="003915D4" w:rsidRPr="00750E88" w:rsidRDefault="003915D4" w:rsidP="00750E88">
      <w:pPr>
        <w:widowControl w:val="0"/>
        <w:ind w:firstLine="284"/>
        <w:jc w:val="both"/>
        <w:rPr>
          <w:color w:val="000000" w:themeColor="text1"/>
          <w:lang w:val="az-Latn-AZ"/>
        </w:rPr>
      </w:pPr>
    </w:p>
    <w:p w14:paraId="11856C95" w14:textId="77777777" w:rsidR="003915D4" w:rsidRPr="00750E88" w:rsidRDefault="003915D4" w:rsidP="00750E88">
      <w:pPr>
        <w:widowControl w:val="0"/>
        <w:ind w:firstLine="284"/>
        <w:jc w:val="both"/>
        <w:rPr>
          <w:color w:val="000000" w:themeColor="text1"/>
          <w:lang w:val="az-Latn-AZ"/>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71"/>
      </w:tblGrid>
      <w:tr w:rsidR="00750E88" w:rsidRPr="00750E88" w14:paraId="27055562" w14:textId="77777777" w:rsidTr="002E0233">
        <w:trPr>
          <w:trHeight w:val="907"/>
          <w:jc w:val="center"/>
        </w:trPr>
        <w:tc>
          <w:tcPr>
            <w:tcW w:w="3119" w:type="dxa"/>
          </w:tcPr>
          <w:p w14:paraId="74721A57" w14:textId="7FEBEEAE" w:rsidR="003915D4" w:rsidRPr="00750E88" w:rsidRDefault="007177C9" w:rsidP="00750E88">
            <w:pPr>
              <w:jc w:val="both"/>
              <w:rPr>
                <w:color w:val="000000" w:themeColor="text1"/>
              </w:rPr>
            </w:pPr>
            <w:r w:rsidRPr="007177C9">
              <w:rPr>
                <w:b/>
                <w:bCs/>
                <w:noProof/>
                <w:color w:val="000000" w:themeColor="text1"/>
                <w:lang w:eastAsia="en-US"/>
              </w:rPr>
              <w:drawing>
                <wp:anchor distT="0" distB="0" distL="114300" distR="114300" simplePos="0" relativeHeight="251674624" behindDoc="1" locked="0" layoutInCell="1" allowOverlap="1" wp14:anchorId="2A76A4B5" wp14:editId="7091B7B5">
                  <wp:simplePos x="0" y="0"/>
                  <wp:positionH relativeFrom="column">
                    <wp:posOffset>626760</wp:posOffset>
                  </wp:positionH>
                  <wp:positionV relativeFrom="paragraph">
                    <wp:posOffset>98704</wp:posOffset>
                  </wp:positionV>
                  <wp:extent cx="1346200" cy="457835"/>
                  <wp:effectExtent l="0" t="0" r="635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200" cy="457835"/>
                          </a:xfrm>
                          <a:prstGeom prst="rect">
                            <a:avLst/>
                          </a:prstGeom>
                        </pic:spPr>
                      </pic:pic>
                    </a:graphicData>
                  </a:graphic>
                  <wp14:sizeRelH relativeFrom="margin">
                    <wp14:pctWidth>0</wp14:pctWidth>
                  </wp14:sizeRelH>
                  <wp14:sizeRelV relativeFrom="margin">
                    <wp14:pctHeight>0</wp14:pctHeight>
                  </wp14:sizeRelV>
                </wp:anchor>
              </w:drawing>
            </w:r>
            <w:r w:rsidR="003915D4" w:rsidRPr="00750E88">
              <w:rPr>
                <w:color w:val="000000" w:themeColor="text1"/>
              </w:rPr>
              <w:t xml:space="preserve">Birgə Dissertasiya şurasının </w:t>
            </w:r>
          </w:p>
          <w:p w14:paraId="58696973" w14:textId="0296823B" w:rsidR="003915D4" w:rsidRPr="00750E88" w:rsidRDefault="003915D4" w:rsidP="00750E88">
            <w:pPr>
              <w:jc w:val="both"/>
              <w:rPr>
                <w:color w:val="000000" w:themeColor="text1"/>
              </w:rPr>
            </w:pPr>
            <w:r w:rsidRPr="00750E88">
              <w:rPr>
                <w:noProof/>
                <w:color w:val="000000" w:themeColor="text1"/>
                <w:lang w:eastAsia="en-US"/>
              </w:rPr>
              <mc:AlternateContent>
                <mc:Choice Requires="wps">
                  <w:drawing>
                    <wp:anchor distT="0" distB="0" distL="114300" distR="114300" simplePos="0" relativeHeight="251664384" behindDoc="0" locked="0" layoutInCell="1" allowOverlap="1" wp14:anchorId="00E27122" wp14:editId="2DC198DB">
                      <wp:simplePos x="0" y="0"/>
                      <wp:positionH relativeFrom="column">
                        <wp:posOffset>691984</wp:posOffset>
                      </wp:positionH>
                      <wp:positionV relativeFrom="paragraph">
                        <wp:posOffset>313055</wp:posOffset>
                      </wp:positionV>
                      <wp:extent cx="1193006" cy="0"/>
                      <wp:effectExtent l="0" t="0" r="26670" b="19050"/>
                      <wp:wrapNone/>
                      <wp:docPr id="5" name="Прямая соединительная линия 2"/>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69D" id="Прямая соединительная линия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5pt,24.65pt" to="148.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" strokecolor="black [3213]"/>
                  </w:pict>
                </mc:Fallback>
              </mc:AlternateContent>
            </w:r>
            <w:r w:rsidRPr="00750E88">
              <w:rPr>
                <w:color w:val="000000" w:themeColor="text1"/>
              </w:rPr>
              <w:t xml:space="preserve">sədri: </w:t>
            </w:r>
          </w:p>
        </w:tc>
        <w:tc>
          <w:tcPr>
            <w:tcW w:w="3571" w:type="dxa"/>
          </w:tcPr>
          <w:p w14:paraId="5EFF45B4" w14:textId="77777777" w:rsidR="003915D4" w:rsidRPr="00750E88" w:rsidRDefault="003915D4" w:rsidP="00750E88">
            <w:pPr>
              <w:rPr>
                <w:color w:val="000000" w:themeColor="text1"/>
              </w:rPr>
            </w:pPr>
            <w:r w:rsidRPr="00750E88">
              <w:rPr>
                <w:color w:val="000000" w:themeColor="text1"/>
              </w:rPr>
              <w:t>AMEA-nın həqiqi üzvü,</w:t>
            </w:r>
          </w:p>
          <w:p w14:paraId="0221FDEF" w14:textId="77777777" w:rsidR="003915D4" w:rsidRPr="00750E88" w:rsidRDefault="003915D4" w:rsidP="00750E88">
            <w:pPr>
              <w:rPr>
                <w:color w:val="000000" w:themeColor="text1"/>
              </w:rPr>
            </w:pPr>
            <w:r w:rsidRPr="00750E88">
              <w:rPr>
                <w:color w:val="000000" w:themeColor="text1"/>
              </w:rPr>
              <w:t>iqtisad elmləri doktoru, professor</w:t>
            </w:r>
          </w:p>
          <w:p w14:paraId="6D1770BF" w14:textId="77777777" w:rsidR="003915D4" w:rsidRPr="00750E88" w:rsidRDefault="003915D4" w:rsidP="00750E88">
            <w:pPr>
              <w:rPr>
                <w:b/>
                <w:color w:val="000000" w:themeColor="text1"/>
              </w:rPr>
            </w:pPr>
            <w:r w:rsidRPr="00750E88">
              <w:rPr>
                <w:b/>
                <w:color w:val="000000" w:themeColor="text1"/>
              </w:rPr>
              <w:t>Ziyad Əliabbas oğlu Səmədzadə</w:t>
            </w:r>
          </w:p>
          <w:p w14:paraId="374D2EB3" w14:textId="77777777" w:rsidR="003915D4" w:rsidRPr="00750E88" w:rsidRDefault="003915D4" w:rsidP="00750E88">
            <w:pPr>
              <w:rPr>
                <w:color w:val="000000" w:themeColor="text1"/>
              </w:rPr>
            </w:pPr>
          </w:p>
        </w:tc>
      </w:tr>
      <w:tr w:rsidR="00750E88" w:rsidRPr="00750E88" w14:paraId="2B4F31E5" w14:textId="77777777" w:rsidTr="002E0233">
        <w:trPr>
          <w:trHeight w:val="907"/>
          <w:jc w:val="center"/>
        </w:trPr>
        <w:tc>
          <w:tcPr>
            <w:tcW w:w="3119" w:type="dxa"/>
          </w:tcPr>
          <w:p w14:paraId="12A9479A" w14:textId="2640EE4B" w:rsidR="003915D4" w:rsidRPr="00750E88" w:rsidRDefault="007177C9" w:rsidP="00750E88">
            <w:pPr>
              <w:rPr>
                <w:color w:val="000000" w:themeColor="text1"/>
              </w:rPr>
            </w:pPr>
            <w:r w:rsidRPr="007177C9">
              <w:rPr>
                <w:b/>
                <w:bCs/>
                <w:noProof/>
                <w:color w:val="000000" w:themeColor="text1"/>
                <w:lang w:eastAsia="en-US"/>
              </w:rPr>
              <w:drawing>
                <wp:anchor distT="0" distB="0" distL="114300" distR="114300" simplePos="0" relativeHeight="251675648" behindDoc="1" locked="0" layoutInCell="1" allowOverlap="1" wp14:anchorId="2CEBEAAB" wp14:editId="0B6DB5E8">
                  <wp:simplePos x="0" y="0"/>
                  <wp:positionH relativeFrom="column">
                    <wp:posOffset>876935</wp:posOffset>
                  </wp:positionH>
                  <wp:positionV relativeFrom="paragraph">
                    <wp:posOffset>164465</wp:posOffset>
                  </wp:positionV>
                  <wp:extent cx="1021715" cy="60198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003915D4" w:rsidRPr="00750E88">
              <w:rPr>
                <w:color w:val="000000" w:themeColor="text1"/>
              </w:rPr>
              <w:t xml:space="preserve">Birgə Dissertasiya şurasının </w:t>
            </w:r>
          </w:p>
          <w:p w14:paraId="032C9EDD" w14:textId="0891A427" w:rsidR="003915D4" w:rsidRPr="00750E88" w:rsidRDefault="003915D4" w:rsidP="00750E88">
            <w:pPr>
              <w:rPr>
                <w:color w:val="000000" w:themeColor="text1"/>
              </w:rPr>
            </w:pPr>
            <w:r w:rsidRPr="00750E88">
              <w:rPr>
                <w:noProof/>
                <w:color w:val="000000" w:themeColor="text1"/>
                <w:lang w:eastAsia="en-US"/>
              </w:rPr>
              <mc:AlternateContent>
                <mc:Choice Requires="wps">
                  <w:drawing>
                    <wp:anchor distT="0" distB="0" distL="114300" distR="114300" simplePos="0" relativeHeight="251666432" behindDoc="0" locked="0" layoutInCell="1" allowOverlap="1" wp14:anchorId="6D24CFD0" wp14:editId="4E8A27C2">
                      <wp:simplePos x="0" y="0"/>
                      <wp:positionH relativeFrom="column">
                        <wp:posOffset>701675</wp:posOffset>
                      </wp:positionH>
                      <wp:positionV relativeFrom="paragraph">
                        <wp:posOffset>479859</wp:posOffset>
                      </wp:positionV>
                      <wp:extent cx="1193006" cy="0"/>
                      <wp:effectExtent l="0" t="0" r="2667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431F0" id="Прямая соединительная линия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5.25pt,37.8pt" to="149.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" strokecolor="black [3213]"/>
                  </w:pict>
                </mc:Fallback>
              </mc:AlternateContent>
            </w:r>
            <w:r w:rsidRPr="00750E88">
              <w:rPr>
                <w:color w:val="000000" w:themeColor="text1"/>
              </w:rPr>
              <w:t xml:space="preserve">elmi katibi: </w:t>
            </w:r>
          </w:p>
        </w:tc>
        <w:tc>
          <w:tcPr>
            <w:tcW w:w="3571" w:type="dxa"/>
          </w:tcPr>
          <w:p w14:paraId="4A7765B9" w14:textId="12321449" w:rsidR="007177C9" w:rsidRDefault="007177C9" w:rsidP="00750E88">
            <w:pPr>
              <w:rPr>
                <w:color w:val="000000" w:themeColor="text1"/>
              </w:rPr>
            </w:pPr>
          </w:p>
          <w:p w14:paraId="61D73570" w14:textId="75B561D7" w:rsidR="003915D4" w:rsidRPr="00750E88" w:rsidRDefault="003915D4" w:rsidP="00750E88">
            <w:pPr>
              <w:rPr>
                <w:color w:val="000000" w:themeColor="text1"/>
              </w:rPr>
            </w:pPr>
            <w:r w:rsidRPr="00750E88">
              <w:rPr>
                <w:color w:val="000000" w:themeColor="text1"/>
              </w:rPr>
              <w:t>iqtisad elmləri üzrə fəlsəfə</w:t>
            </w:r>
          </w:p>
          <w:p w14:paraId="1829E987" w14:textId="77777777" w:rsidR="003915D4" w:rsidRPr="00750E88" w:rsidRDefault="003915D4" w:rsidP="00750E88">
            <w:pPr>
              <w:rPr>
                <w:color w:val="000000" w:themeColor="text1"/>
              </w:rPr>
            </w:pPr>
            <w:r w:rsidRPr="00750E88">
              <w:rPr>
                <w:color w:val="000000" w:themeColor="text1"/>
              </w:rPr>
              <w:t>doktoru, dosent</w:t>
            </w:r>
          </w:p>
          <w:p w14:paraId="1AF09060" w14:textId="77777777" w:rsidR="003915D4" w:rsidRPr="00750E88" w:rsidRDefault="003915D4" w:rsidP="00750E88">
            <w:pPr>
              <w:rPr>
                <w:b/>
                <w:color w:val="000000" w:themeColor="text1"/>
              </w:rPr>
            </w:pPr>
            <w:r w:rsidRPr="00750E88">
              <w:rPr>
                <w:b/>
                <w:color w:val="000000" w:themeColor="text1"/>
              </w:rPr>
              <w:t>Samirə Yaşar qızı Məmmədova</w:t>
            </w:r>
          </w:p>
          <w:p w14:paraId="19DF6C6C" w14:textId="77777777" w:rsidR="003915D4" w:rsidRPr="00750E88" w:rsidRDefault="003915D4" w:rsidP="00750E88">
            <w:pPr>
              <w:rPr>
                <w:color w:val="000000" w:themeColor="text1"/>
              </w:rPr>
            </w:pPr>
          </w:p>
        </w:tc>
      </w:tr>
      <w:tr w:rsidR="00750E88" w:rsidRPr="00750E88" w14:paraId="0C1FF38D" w14:textId="77777777" w:rsidTr="002E0233">
        <w:trPr>
          <w:trHeight w:val="907"/>
          <w:jc w:val="center"/>
        </w:trPr>
        <w:tc>
          <w:tcPr>
            <w:tcW w:w="3119" w:type="dxa"/>
          </w:tcPr>
          <w:p w14:paraId="1839DCAF" w14:textId="630EB82B" w:rsidR="003915D4" w:rsidRPr="00750E88" w:rsidRDefault="007177C9" w:rsidP="00750E88">
            <w:pPr>
              <w:jc w:val="both"/>
              <w:rPr>
                <w:color w:val="000000" w:themeColor="text1"/>
              </w:rPr>
            </w:pPr>
            <w:r w:rsidRPr="007177C9">
              <w:rPr>
                <w:b/>
                <w:bCs/>
                <w:noProof/>
                <w:color w:val="000000" w:themeColor="text1"/>
                <w:lang w:eastAsia="en-US"/>
              </w:rPr>
              <w:drawing>
                <wp:anchor distT="0" distB="0" distL="114300" distR="114300" simplePos="0" relativeHeight="251676672" behindDoc="1" locked="0" layoutInCell="1" allowOverlap="1" wp14:anchorId="3036368E" wp14:editId="4D8935A1">
                  <wp:simplePos x="0" y="0"/>
                  <wp:positionH relativeFrom="column">
                    <wp:posOffset>704912</wp:posOffset>
                  </wp:positionH>
                  <wp:positionV relativeFrom="paragraph">
                    <wp:posOffset>156489</wp:posOffset>
                  </wp:positionV>
                  <wp:extent cx="1194435" cy="374650"/>
                  <wp:effectExtent l="0" t="0" r="5715" b="635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10"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15D4" w:rsidRPr="00750E88">
              <w:rPr>
                <w:noProof/>
                <w:color w:val="000000" w:themeColor="text1"/>
                <w:lang w:eastAsia="en-US"/>
              </w:rPr>
              <mc:AlternateContent>
                <mc:Choice Requires="wps">
                  <w:drawing>
                    <wp:anchor distT="0" distB="0" distL="114300" distR="114300" simplePos="0" relativeHeight="251668480" behindDoc="0" locked="0" layoutInCell="1" allowOverlap="1" wp14:anchorId="7C89FA02" wp14:editId="39366EB7">
                      <wp:simplePos x="0" y="0"/>
                      <wp:positionH relativeFrom="column">
                        <wp:posOffset>695325</wp:posOffset>
                      </wp:positionH>
                      <wp:positionV relativeFrom="paragraph">
                        <wp:posOffset>476416</wp:posOffset>
                      </wp:positionV>
                      <wp:extent cx="1193006" cy="0"/>
                      <wp:effectExtent l="0" t="0" r="2667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1930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1F625B" id="Прямая соединительная линия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4.75pt,37.5pt" to="1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" strokecolor="black [3040]"/>
                  </w:pict>
                </mc:Fallback>
              </mc:AlternateContent>
            </w:r>
            <w:r w:rsidR="003915D4" w:rsidRPr="00750E88">
              <w:rPr>
                <w:color w:val="000000" w:themeColor="text1"/>
              </w:rPr>
              <w:t xml:space="preserve">Elmi seminarın sədri: </w:t>
            </w:r>
          </w:p>
        </w:tc>
        <w:tc>
          <w:tcPr>
            <w:tcW w:w="3571" w:type="dxa"/>
          </w:tcPr>
          <w:p w14:paraId="7ED3EBC7" w14:textId="77777777" w:rsidR="003915D4" w:rsidRPr="00750E88" w:rsidRDefault="003915D4" w:rsidP="00750E88">
            <w:pPr>
              <w:rPr>
                <w:color w:val="000000" w:themeColor="text1"/>
              </w:rPr>
            </w:pPr>
            <w:r w:rsidRPr="00750E88">
              <w:rPr>
                <w:color w:val="000000" w:themeColor="text1"/>
              </w:rPr>
              <w:t xml:space="preserve">Əməkdar kənd təsərrüffatı işçisi,                 </w:t>
            </w:r>
          </w:p>
          <w:p w14:paraId="23093911" w14:textId="77777777" w:rsidR="003915D4" w:rsidRPr="00750E88" w:rsidRDefault="003915D4" w:rsidP="00750E88">
            <w:pPr>
              <w:rPr>
                <w:color w:val="000000" w:themeColor="text1"/>
              </w:rPr>
            </w:pPr>
            <w:r w:rsidRPr="00750E88">
              <w:rPr>
                <w:color w:val="000000" w:themeColor="text1"/>
              </w:rPr>
              <w:t>iqtisad elmləri doktoru, professor</w:t>
            </w:r>
          </w:p>
          <w:p w14:paraId="33DEF9BF" w14:textId="77777777" w:rsidR="003915D4" w:rsidRPr="00750E88" w:rsidRDefault="003915D4" w:rsidP="00750E88">
            <w:pPr>
              <w:rPr>
                <w:color w:val="000000" w:themeColor="text1"/>
              </w:rPr>
            </w:pPr>
            <w:r w:rsidRPr="00750E88">
              <w:rPr>
                <w:b/>
                <w:color w:val="000000" w:themeColor="text1"/>
              </w:rPr>
              <w:t>İslam Hacı oğlu  İbrahimov</w:t>
            </w:r>
          </w:p>
        </w:tc>
      </w:tr>
    </w:tbl>
    <w:p w14:paraId="6312C060" w14:textId="77777777" w:rsidR="007F5C5A" w:rsidRPr="00750E88" w:rsidRDefault="007F5C5A" w:rsidP="00750E88">
      <w:pPr>
        <w:widowControl w:val="0"/>
        <w:ind w:firstLine="284"/>
        <w:jc w:val="center"/>
        <w:rPr>
          <w:b/>
          <w:bCs/>
          <w:color w:val="000000" w:themeColor="text1"/>
        </w:rPr>
      </w:pPr>
    </w:p>
    <w:p w14:paraId="6C3122FC" w14:textId="0EDE0307" w:rsidR="00750E88" w:rsidRDefault="00750E88" w:rsidP="00750E88">
      <w:pPr>
        <w:widowControl w:val="0"/>
        <w:ind w:firstLine="284"/>
        <w:jc w:val="center"/>
        <w:rPr>
          <w:b/>
          <w:bCs/>
          <w:color w:val="000000" w:themeColor="text1"/>
        </w:rPr>
      </w:pPr>
    </w:p>
    <w:p w14:paraId="67B9513B" w14:textId="25D797A3" w:rsidR="00750E88" w:rsidRDefault="00750E88" w:rsidP="00750E88">
      <w:pPr>
        <w:widowControl w:val="0"/>
        <w:ind w:firstLine="284"/>
        <w:jc w:val="center"/>
        <w:rPr>
          <w:b/>
          <w:bCs/>
          <w:color w:val="000000" w:themeColor="text1"/>
        </w:rPr>
      </w:pPr>
      <w:r>
        <w:rPr>
          <w:b/>
          <w:bCs/>
          <w:noProof/>
          <w:color w:val="000000" w:themeColor="text1"/>
          <w:lang w:val="en-US" w:eastAsia="en-US"/>
        </w:rPr>
        <mc:AlternateContent>
          <mc:Choice Requires="wps">
            <w:drawing>
              <wp:anchor distT="0" distB="0" distL="114300" distR="114300" simplePos="0" relativeHeight="251671552" behindDoc="0" locked="0" layoutInCell="1" allowOverlap="1" wp14:anchorId="5AE1116B" wp14:editId="1515E76C">
                <wp:simplePos x="0" y="0"/>
                <wp:positionH relativeFrom="column">
                  <wp:posOffset>2017219</wp:posOffset>
                </wp:positionH>
                <wp:positionV relativeFrom="paragraph">
                  <wp:posOffset>215466</wp:posOffset>
                </wp:positionV>
                <wp:extent cx="244444" cy="194650"/>
                <wp:effectExtent l="0" t="0" r="3810" b="0"/>
                <wp:wrapNone/>
                <wp:docPr id="2" name="Овал 2"/>
                <wp:cNvGraphicFramePr/>
                <a:graphic xmlns:a="http://schemas.openxmlformats.org/drawingml/2006/main">
                  <a:graphicData uri="http://schemas.microsoft.com/office/word/2010/wordprocessingShape">
                    <wps:wsp>
                      <wps:cNvSpPr/>
                      <wps:spPr>
                        <a:xfrm>
                          <a:off x="0" y="0"/>
                          <a:ext cx="244444" cy="1946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EDFA1C" id="Овал 2" o:spid="_x0000_s1026" style="position:absolute;margin-left:158.85pt;margin-top:16.95pt;width:19.25pt;height:15.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" fillcolor="white [3212]" stroked="f" strokeweight="2pt"/>
            </w:pict>
          </mc:Fallback>
        </mc:AlternateContent>
      </w:r>
    </w:p>
    <w:p w14:paraId="21105D23" w14:textId="4FA428AD" w:rsidR="003915D4" w:rsidRPr="00750E88" w:rsidRDefault="003915D4" w:rsidP="00750E88">
      <w:pPr>
        <w:widowControl w:val="0"/>
        <w:jc w:val="center"/>
        <w:rPr>
          <w:b/>
          <w:bCs/>
          <w:color w:val="000000" w:themeColor="text1"/>
        </w:rPr>
      </w:pPr>
      <w:r w:rsidRPr="00750E88">
        <w:rPr>
          <w:b/>
          <w:bCs/>
          <w:color w:val="000000" w:themeColor="text1"/>
        </w:rPr>
        <w:t>İŞİN ÜMUMİ SƏCİYYƏSİ</w:t>
      </w:r>
    </w:p>
    <w:p w14:paraId="0BD1D126" w14:textId="77777777" w:rsidR="003915D4" w:rsidRPr="00750E88" w:rsidRDefault="003915D4" w:rsidP="00750E88">
      <w:pPr>
        <w:widowControl w:val="0"/>
        <w:ind w:firstLine="284"/>
        <w:rPr>
          <w:color w:val="000000" w:themeColor="text1"/>
        </w:rPr>
      </w:pPr>
    </w:p>
    <w:p w14:paraId="01EC0340" w14:textId="42D03DA5" w:rsidR="00416A5A" w:rsidRPr="00750E88" w:rsidRDefault="00416A5A" w:rsidP="00750E88">
      <w:pPr>
        <w:ind w:firstLine="284"/>
        <w:jc w:val="both"/>
        <w:rPr>
          <w:color w:val="000000" w:themeColor="text1"/>
          <w:lang w:val="az-Latn-AZ"/>
        </w:rPr>
      </w:pPr>
      <w:r w:rsidRPr="00750E88">
        <w:rPr>
          <w:b/>
          <w:color w:val="000000" w:themeColor="text1"/>
          <w:lang w:val="az-Latn-AZ"/>
        </w:rPr>
        <w:t>Mövzunun aktuallığı və işlənmə dərəcəsi.</w:t>
      </w:r>
      <w:r w:rsidRPr="00750E88">
        <w:rPr>
          <w:color w:val="000000" w:themeColor="text1"/>
          <w:lang w:val="az-Latn-AZ"/>
        </w:rPr>
        <w:t xml:space="preserve"> Dünya iqtisadiyyatının qloballaşmasının indiki şəraitində dünyanın ölkələrdə olduğu kimi Azərbaycan Respublikasında da iqtisadiyyatın bütün sahələri üzrə iqtisadi artımın təmin edilməsi mühüm əhəmiyyət kəsb edir. Tədqiqatlar göstərir ki, Azərbaycan iqtisadiyyatının inkişafının indiki mərhələsində iqtisadi artımın təmin edilməsi üçün münbit şərait və ilkin şərtlərin formalaşması müşahidə edilməkdədir. Xalqın çağırışı ilə 1993-cü ildə hakimiyyətə qayıdan dahi lider Heydər Əliyevin adı ilə bağlı olan neft siyasəti nəticəsində iqtisadiyyat, o cümlədən neft emalı sənayesi inkişaf dövrünə qədəm qoydu. Ulu öndər Heydər Əliyevin “Neft Azərbaycanın milli sərvətidir” devizi ilə respublikanın neft səna</w:t>
      </w:r>
      <w:r w:rsidR="008E2566">
        <w:rPr>
          <w:color w:val="000000" w:themeColor="text1"/>
          <w:lang w:val="az-Latn-AZ"/>
        </w:rPr>
        <w:softHyphen/>
      </w:r>
      <w:r w:rsidRPr="00750E88">
        <w:rPr>
          <w:color w:val="000000" w:themeColor="text1"/>
          <w:lang w:val="az-Latn-AZ"/>
        </w:rPr>
        <w:t>yesinin bərpası və inkişaf dövrü daha da geniş vüsət aldı. Müstəqil</w:t>
      </w:r>
      <w:r w:rsidR="008E2566">
        <w:rPr>
          <w:color w:val="000000" w:themeColor="text1"/>
          <w:lang w:val="az-Latn-AZ"/>
        </w:rPr>
        <w:softHyphen/>
      </w:r>
      <w:r w:rsidRPr="00750E88">
        <w:rPr>
          <w:color w:val="000000" w:themeColor="text1"/>
          <w:lang w:val="az-Latn-AZ"/>
        </w:rPr>
        <w:t>liyin ilk illərində iqtisadi tənəzzül dövrü yaşayan Azərbaycan Respub</w:t>
      </w:r>
      <w:r w:rsidR="008E2566">
        <w:rPr>
          <w:color w:val="000000" w:themeColor="text1"/>
          <w:lang w:val="az-Latn-AZ"/>
        </w:rPr>
        <w:softHyphen/>
      </w:r>
      <w:r w:rsidRPr="00750E88">
        <w:rPr>
          <w:color w:val="000000" w:themeColor="text1"/>
          <w:lang w:val="az-Latn-AZ"/>
        </w:rPr>
        <w:t>li</w:t>
      </w:r>
      <w:r w:rsidR="008E2566">
        <w:rPr>
          <w:color w:val="000000" w:themeColor="text1"/>
          <w:lang w:val="az-Latn-AZ"/>
        </w:rPr>
        <w:softHyphen/>
      </w:r>
      <w:r w:rsidRPr="00750E88">
        <w:rPr>
          <w:color w:val="000000" w:themeColor="text1"/>
          <w:lang w:val="az-Latn-AZ"/>
        </w:rPr>
        <w:t xml:space="preserve">kasında ulu öndər Heydər Əliyevin  iqtisadi </w:t>
      </w:r>
      <w:r w:rsidR="008E2566">
        <w:rPr>
          <w:color w:val="000000" w:themeColor="text1"/>
          <w:lang w:val="az-Latn-AZ"/>
        </w:rPr>
        <w:t>islahat</w:t>
      </w:r>
      <w:r w:rsidRPr="00750E88">
        <w:rPr>
          <w:color w:val="000000" w:themeColor="text1"/>
          <w:lang w:val="az-Latn-AZ"/>
        </w:rPr>
        <w:t xml:space="preserve"> tədbirləri ilə, Azər</w:t>
      </w:r>
      <w:r w:rsidR="008E2566">
        <w:rPr>
          <w:color w:val="000000" w:themeColor="text1"/>
          <w:lang w:val="az-Latn-AZ"/>
        </w:rPr>
        <w:softHyphen/>
      </w:r>
      <w:r w:rsidRPr="00750E88">
        <w:rPr>
          <w:color w:val="000000" w:themeColor="text1"/>
          <w:lang w:val="az-Latn-AZ"/>
        </w:rPr>
        <w:t xml:space="preserve">baycan Dövlət Neft Şirkətinin birinci vitse-prezidenti İlham Əliyevin də danışıqlar prosesinə cəlb edilməsi, yeni neft strategiyasının hazırlanmasının və uğurla həyata keçirilməsinin nəticəsi kimi 1994-cü il 20 sentyabr tarixində “Əsrin Müqaviləsi” sazişinin imzalanması ilə tənəzzülün qarşısı alınaraq, neft gəlirləri hesabına iqtisadiyyatın bütün sahələri kimi, emal sənayesində də, istehsalın canlanması prosesinin başlanılması sahibkarlığın inkişafına güclü təkan verdi. </w:t>
      </w:r>
    </w:p>
    <w:p w14:paraId="3FABC3C5" w14:textId="28661158" w:rsidR="00416A5A" w:rsidRPr="00750E88" w:rsidRDefault="00416A5A" w:rsidP="00750E88">
      <w:pPr>
        <w:ind w:firstLine="284"/>
        <w:jc w:val="both"/>
        <w:rPr>
          <w:color w:val="000000" w:themeColor="text1"/>
          <w:lang w:val="az-Latn-AZ"/>
        </w:rPr>
      </w:pPr>
      <w:r w:rsidRPr="00750E88">
        <w:rPr>
          <w:color w:val="000000" w:themeColor="text1"/>
          <w:lang w:val="az-Latn-AZ"/>
        </w:rPr>
        <w:t>Müasir şəraitdə milli iqtisadiyyatın inkişafının dinamik, inkl</w:t>
      </w:r>
      <w:r w:rsidR="008E2566">
        <w:rPr>
          <w:color w:val="000000" w:themeColor="text1"/>
          <w:lang w:val="az-Latn-AZ"/>
        </w:rPr>
        <w:t>ü</w:t>
      </w:r>
      <w:r w:rsidRPr="00750E88">
        <w:rPr>
          <w:color w:val="000000" w:themeColor="text1"/>
          <w:lang w:val="az-Latn-AZ"/>
        </w:rPr>
        <w:t xml:space="preserve">ziv inkişafında, onun davamlı və dayanıqlılığının təmin edilməsində emal sənayesi müəssisələrinin rolu əhəmiyyətli şəkildə artmışdır. Bu baxımdan, Azərbaycanda milli iqtisadiyyatın aparıcı qüvvəsi kimi neft sənayesinin səmərəli fəaliyyəti ölkəmiz üçün əsas strateji rol oynayır. Eyni zamanda, neft hasilatı və emal sənayesi müəssisələrinin təsərrüfat fəaliyyətlərində bazar iqtisadiyyatı, o cümlədən qlobal iqtisadiyyatın prinsiplərini rəhbər tutması son dərəcə vacibdir. Azərbaycan iqtisadiyyatında mühüm rol oynayan emal sənayesi müəssisələrində bazarın tələbinə uyğun olaraq, hansı məhsulların istehsal edilməsi, onun alıcılarının müəyyənləşdirilməsi, optimal qiymət siyasətinin hazırlanması, rəqabətədavamlılıq  kimi məsələlərin həlli bilavasitə müəssisələrdə daimi marketinq fəaliyyətinin  həyata keçirilməsi zərurətini yaradır. Tədqiqatlar göstərir ki, marketinq fəaliyyətinin müəssisələrin inkişafında mühüm rol oynamasına baxmayaraq, bu fəaliyyət hələ də </w:t>
      </w:r>
      <w:r w:rsidR="008E2566">
        <w:rPr>
          <w:color w:val="000000" w:themeColor="text1"/>
          <w:lang w:val="az-Latn-AZ"/>
        </w:rPr>
        <w:t>r</w:t>
      </w:r>
      <w:r w:rsidRPr="00750E88">
        <w:rPr>
          <w:color w:val="000000" w:themeColor="text1"/>
          <w:lang w:val="az-Latn-AZ"/>
        </w:rPr>
        <w:t>espublikamızın emal sənayesi müəssisələrində lazımi səviyyədə inkişaf etməmişdir. Bu onunla izah olunur ki, emal sənayesi müəssisələrinin əksəriyyəti marketinq fəaliyyətini mahiyyət etibarilə istehsal məhfumundan ayrı hesab edərək istehsal prosesinin sonrakı mərhələsində marketinq fəaliyyətini başladırlar. Lakin, tədqiqatlar göstərir ki, müəssisələrin marketinq fəaliyyəti istehsaldan kənar fəaliyyət olmayıb, müəssisənin mövcud ehtiyatlarından səmərəli istifadə olunması yollarının müəyyən edilməsi ilə üzvi surətdə</w:t>
      </w:r>
      <w:r w:rsidR="000D2561" w:rsidRPr="00750E88">
        <w:rPr>
          <w:color w:val="000000" w:themeColor="text1"/>
          <w:lang w:val="az-Latn-AZ"/>
        </w:rPr>
        <w:t xml:space="preserve"> bağ</w:t>
      </w:r>
      <w:r w:rsidRPr="00750E88">
        <w:rPr>
          <w:color w:val="000000" w:themeColor="text1"/>
          <w:lang w:val="az-Latn-AZ"/>
        </w:rPr>
        <w:t>lıdır. Ona görə də, müəssisənin marketinq fəaliyyəti prosessinin optimallaşdırılması əsas məsələlərdəndir. Sənayenin vacib hissəsi sayılan emal sənayesi müəssisələrində marketinq fəaliyyəti ilə səmərəliliyə nail olmaq, ona sistem kimi yanaşmaqla prosesləri op</w:t>
      </w:r>
      <w:r w:rsidR="000D2561" w:rsidRPr="00750E88">
        <w:rPr>
          <w:color w:val="000000" w:themeColor="text1"/>
          <w:lang w:val="az-Latn-AZ"/>
        </w:rPr>
        <w:t>timallaşdırmaq mümkündür</w:t>
      </w:r>
      <w:r w:rsidR="00AB362E" w:rsidRPr="00750E88">
        <w:rPr>
          <w:color w:val="000000" w:themeColor="text1"/>
          <w:lang w:val="az-Latn-AZ"/>
        </w:rPr>
        <w:t xml:space="preserve">. </w:t>
      </w:r>
    </w:p>
    <w:p w14:paraId="3B82320F" w14:textId="3F25DBAF" w:rsidR="00416A5A" w:rsidRPr="00750E88" w:rsidRDefault="00416A5A" w:rsidP="00750E88">
      <w:pPr>
        <w:ind w:firstLine="284"/>
        <w:jc w:val="both"/>
        <w:rPr>
          <w:rFonts w:eastAsia="Times New Roman"/>
          <w:color w:val="000000" w:themeColor="text1"/>
          <w:lang w:val="az-Latn-AZ"/>
        </w:rPr>
      </w:pPr>
      <w:r w:rsidRPr="00750E88">
        <w:rPr>
          <w:color w:val="000000" w:themeColor="text1"/>
          <w:lang w:val="az-Latn-AZ"/>
        </w:rPr>
        <w:t xml:space="preserve">Azərbaycan cəmiyyətinin iqtisadi və sosial tərəqqisinin təmin edilməsində ölkə iqtisadiyyatının əsasını təşkil edən neft və qaz emalı sənayesinin inkişafı mühüm rol oynayır. Bu baxımdan Azərbaycan Respublikasının emal sənayesində marketinq fəaliyyətinin təkmilləşdirilməsi yollarının müəyyən edilməsi mühüm nəzəri və praktiki əhəmiyyət kəsb edir. Belə ki, Azərbaycanın iqtisadi və sosial tərəqqisində neft sənayesinin inkişafı maddi istehsalın digər sahələrinin tərəqqisinə də təkan verməklə, respublikamızda sosial tədbirlərin əhəmiyyətli dərəcədə genişləndirilməsinə əlverişli şərait yaratsa da, emal sahələrinin inkişaf səviyyəsi əlverişli coğrafi mövqeyi və zəngin karbohidrogen ehtiyatları olan ölkəmizin potensial imkanlarından hələ də geri qalır. Bu problemlərin həlli isə respublikamızda emal sənayesinin geniş potensialından istifadənin səmərəliliyinin artırılmasına istiqamətlənən emal sənayesində marketinq fəaliyyətinin təkmilləşdirilməsi yollarının müəyyən edilməsinin zəruriliyini şərtləndirir. Neft emalı sənayesində marketinq fəaliyyətinin təkmillləşdirilməsi yolu ilə mənfəətin artırılması bu baxımdan mühüm əhəmiyyət kəsb edir. Neft emalı sənayesində məlumat və ya təcrübə çatışmazlığından yaranmış səhv marketinq qərarları bütün ölkə iqtisadiyyatına mənfi təsir göstərə bildiyindən, neft emalı müəssisələrinin marketinq fəaliyyətinin diqqətlə planlaşdırılması, xarici mühitin təsirinin və mümkün risklərin proqnozlaşdırılması xüsusilə vacibdir. Neft emalı müəssisələrinin mövcud marketinq konsepsiya və strategiyalarından səmərəli və hərtərəfli istifadə etməklə, marketinq strategiyasının və bazar davranışının taktikasının planlaşdırılması, həyata keçirilməsi və nəzarəti onların vəzifələrinə, neft emalı məhsullarının marketinqi, marketinq proqramlarının hazırlanması və marketinqin optimal həyata keçirilməsinin təkmilləşdirilməsi yollarının müəyyən edilməsinə zərurət yaradır ki, bu da dissertasiya işinin aktuallığını müəyyən edir.            </w:t>
      </w:r>
    </w:p>
    <w:p w14:paraId="4E3B1FE4" w14:textId="6B0E7FC1" w:rsidR="00AB362E" w:rsidRPr="00750E88" w:rsidRDefault="00416A5A" w:rsidP="00750E88">
      <w:pPr>
        <w:ind w:firstLine="284"/>
        <w:jc w:val="both"/>
        <w:rPr>
          <w:bCs/>
          <w:color w:val="000000" w:themeColor="text1"/>
          <w:lang w:val="az-Latn-AZ"/>
        </w:rPr>
      </w:pPr>
      <w:r w:rsidRPr="00750E88">
        <w:rPr>
          <w:bCs/>
          <w:color w:val="000000" w:themeColor="text1"/>
          <w:lang w:val="az-Latn-AZ"/>
        </w:rPr>
        <w:t>Azərbaycan Respublikası Prezidenti cənab İlham Əliyevin 2021-ci ilin 2 fevral</w:t>
      </w:r>
      <w:r w:rsidR="008E2566">
        <w:rPr>
          <w:bCs/>
          <w:color w:val="000000" w:themeColor="text1"/>
          <w:lang w:val="az-Latn-AZ"/>
        </w:rPr>
        <w:t xml:space="preserve"> tarixində imzaladığı </w:t>
      </w:r>
      <w:r w:rsidRPr="00750E88">
        <w:rPr>
          <w:bCs/>
          <w:color w:val="000000" w:themeColor="text1"/>
          <w:lang w:val="az-Latn-AZ"/>
        </w:rPr>
        <w:t>“Azərbaycan 2030: sosial-iqtisadi inkişafa dair Milli Prioritetlər</w:t>
      </w:r>
      <w:r w:rsidR="008E2566">
        <w:rPr>
          <w:bCs/>
          <w:color w:val="000000" w:themeColor="text1"/>
          <w:lang w:val="az-Latn-AZ"/>
        </w:rPr>
        <w:t>”</w:t>
      </w:r>
      <w:r w:rsidRPr="00750E88">
        <w:rPr>
          <w:bCs/>
          <w:color w:val="000000" w:themeColor="text1"/>
          <w:lang w:val="az-Latn-AZ"/>
        </w:rPr>
        <w:t>in təsdiq edilməsi haqqında sərəncamına əsasən, iqtisadi, sosial, siyasi və mədəni inkişafın, bütünlükdə ictimai həyatın bütün sahələrində inkişafı təmin edərək tarixi dönüş mərhələsini yaşayan müstəqil Azərbaycan Respublikasının gələn onillikdə ölkənin sosial-iqtisadi inkişafına istiqamətli beş Milli Prioritetin reallaşdırılmasında artan rəqabətqabiliyyətli iqtisadiyyatın dayanıqlı qurulması əsas itiqamət kimi səciyyələ</w:t>
      </w:r>
      <w:r w:rsidR="00AB362E" w:rsidRPr="00750E88">
        <w:rPr>
          <w:bCs/>
          <w:color w:val="000000" w:themeColor="text1"/>
          <w:lang w:val="az-Latn-AZ"/>
        </w:rPr>
        <w:t>ndirilir.</w:t>
      </w:r>
      <w:r w:rsidRPr="00750E88">
        <w:rPr>
          <w:bCs/>
          <w:color w:val="000000" w:themeColor="text1"/>
          <w:lang w:val="az-Latn-AZ"/>
        </w:rPr>
        <w:t xml:space="preserve"> </w:t>
      </w:r>
    </w:p>
    <w:p w14:paraId="5A7AF04D" w14:textId="77777777" w:rsidR="00750E88" w:rsidRDefault="00416A5A" w:rsidP="00750E88">
      <w:pPr>
        <w:ind w:firstLine="284"/>
        <w:jc w:val="both"/>
        <w:rPr>
          <w:bCs/>
          <w:color w:val="000000" w:themeColor="text1"/>
          <w:lang w:val="az-Latn-AZ"/>
        </w:rPr>
      </w:pPr>
      <w:r w:rsidRPr="00750E88">
        <w:rPr>
          <w:bCs/>
          <w:color w:val="000000" w:themeColor="text1"/>
          <w:lang w:val="az-Latn-AZ"/>
        </w:rPr>
        <w:t xml:space="preserve">Neft emalı sənayesinin inkişafı, bu istiqamətdə marketinq fəaliyyətinin həyata keçirilməsinin əhəmiyyəti, sahə üzrə fəaliyyət mexanizminin və hüquqi bazasının təkmilləşdirilməsi, sahənin inkişaf etdiyi xarici ölkələrin təcrübəsi, emal sənayesi məhsulları bazarının idarə edilməsi, emal sənaye müəssisələrinin modernləşdirilməsi və s. məsələlərin tədqiq edilməsi, qloballaşma şəraitində sahənin formalaşması mexanizmlərinin müəyyən edilməsini aktuallaşdırır. </w:t>
      </w:r>
    </w:p>
    <w:p w14:paraId="0CC74CF5" w14:textId="73A222A6" w:rsidR="00416A5A" w:rsidRPr="00750E88" w:rsidRDefault="00416A5A" w:rsidP="00750E88">
      <w:pPr>
        <w:ind w:firstLine="284"/>
        <w:jc w:val="both"/>
        <w:rPr>
          <w:bCs/>
          <w:color w:val="000000" w:themeColor="text1"/>
          <w:spacing w:val="-2"/>
          <w:lang w:val="az-Latn-AZ"/>
        </w:rPr>
      </w:pPr>
      <w:r w:rsidRPr="00750E88">
        <w:rPr>
          <w:bCs/>
          <w:color w:val="000000" w:themeColor="text1"/>
          <w:spacing w:val="-2"/>
          <w:lang w:val="az-Latn-AZ"/>
        </w:rPr>
        <w:t>Emal sənayesində marketinq fəaliyyətinin inkişaf etdirilməsinə, fəaliyyət prinsiplərinə, iqtisadiyyatda əhəmiyyətinə, eləcə də marketinq bazarının inkişafına, onun çoxsaylı problemlərinin həllinə dair məsələlər, həmçinin neft emalının ölkə iqtisadiyyatında təhlili azərbaycanlı alimlərindən Z.Ə.Səmədzadə, Ə.X.Nuriyev, İ.M.Abbasov, A.H.Səmədov, M.C.Atakişiyev, A.H.Hüseynov, B.S.Xıdırov, Q.Ə.Səfə</w:t>
      </w:r>
      <w:r w:rsidR="00565B9D" w:rsidRPr="00750E88">
        <w:rPr>
          <w:bCs/>
          <w:color w:val="000000" w:themeColor="text1"/>
          <w:spacing w:val="-2"/>
          <w:lang w:val="az-Latn-AZ"/>
        </w:rPr>
        <w:t xml:space="preserve">rov, </w:t>
      </w:r>
      <w:r w:rsidRPr="00750E88">
        <w:rPr>
          <w:bCs/>
          <w:color w:val="000000" w:themeColor="text1"/>
          <w:spacing w:val="-2"/>
          <w:lang w:val="az-Latn-AZ"/>
        </w:rPr>
        <w:t>E.N.Quliyev, M.A.Allahverdiyeva, Y.K.Bayramzadə</w:t>
      </w:r>
      <w:r w:rsidR="00565B9D" w:rsidRPr="00750E88">
        <w:rPr>
          <w:bCs/>
          <w:color w:val="000000" w:themeColor="text1"/>
          <w:spacing w:val="-2"/>
          <w:lang w:val="az-Latn-AZ"/>
        </w:rPr>
        <w:t xml:space="preserve">, </w:t>
      </w:r>
      <w:r w:rsidRPr="00750E88">
        <w:rPr>
          <w:bCs/>
          <w:color w:val="000000" w:themeColor="text1"/>
          <w:spacing w:val="-2"/>
          <w:lang w:val="az-Latn-AZ"/>
        </w:rPr>
        <w:t>L.A.Hacıyeva, E.M.Hacızadə</w:t>
      </w:r>
      <w:r w:rsidR="00565B9D" w:rsidRPr="00750E88">
        <w:rPr>
          <w:bCs/>
          <w:color w:val="000000" w:themeColor="text1"/>
          <w:spacing w:val="-2"/>
          <w:lang w:val="az-Latn-AZ"/>
        </w:rPr>
        <w:t>,</w:t>
      </w:r>
      <w:r w:rsidRPr="00750E88">
        <w:rPr>
          <w:bCs/>
          <w:color w:val="000000" w:themeColor="text1"/>
          <w:spacing w:val="-2"/>
          <w:lang w:val="az-Latn-AZ"/>
        </w:rPr>
        <w:t xml:space="preserve"> T.İ.İmanov, K.A.Şahbazov, A.T.Məmmədov, C.Y.Osmanlı kimi iqtisadçı </w:t>
      </w:r>
      <w:r w:rsidR="008E2566">
        <w:rPr>
          <w:bCs/>
          <w:color w:val="000000" w:themeColor="text1"/>
          <w:spacing w:val="-2"/>
          <w:lang w:val="az-Latn-AZ"/>
        </w:rPr>
        <w:t xml:space="preserve">alimlərin </w:t>
      </w:r>
      <w:r w:rsidRPr="00750E88">
        <w:rPr>
          <w:bCs/>
          <w:color w:val="000000" w:themeColor="text1"/>
          <w:spacing w:val="-2"/>
          <w:lang w:val="az-Latn-AZ"/>
        </w:rPr>
        <w:t xml:space="preserve">və Y.H.Məmmədəliyev, </w:t>
      </w:r>
      <w:r w:rsidR="00565B9D" w:rsidRPr="00750E88">
        <w:rPr>
          <w:bCs/>
          <w:color w:val="000000" w:themeColor="text1"/>
          <w:spacing w:val="-2"/>
          <w:lang w:val="az-Latn-AZ"/>
        </w:rPr>
        <w:t>V.M.Fərzəliyev, M.İ.Rüstəmov, Ə.M.Quliyev, R.H.İsmayılov</w:t>
      </w:r>
      <w:r w:rsidR="00D15E13" w:rsidRPr="00750E88">
        <w:rPr>
          <w:bCs/>
          <w:color w:val="000000" w:themeColor="text1"/>
          <w:spacing w:val="-2"/>
          <w:lang w:val="az-Latn-AZ"/>
        </w:rPr>
        <w:t>, S.H.Ağayev</w:t>
      </w:r>
      <w:r w:rsidRPr="00750E88">
        <w:rPr>
          <w:bCs/>
          <w:color w:val="000000" w:themeColor="text1"/>
          <w:spacing w:val="-2"/>
          <w:lang w:val="az-Latn-AZ"/>
        </w:rPr>
        <w:t xml:space="preserve"> kimi neft sahəsində əvəzsiz fəaliyyətləri olan akademik və  kimyaçı alimlərin təqdiatlarında da geniş şərh edilib. Xarici ölkə alimlərindən M.İ.Akimova, L.İ.Akuliç, V.M.Kapustin, A.R.Fatxudinov, M.M.Amirova, V.İ.Belyayev, A.B.Vişniyakova, A.K.Vorobyev, S.Q.Quşin, A.B.Aleksunin, A.B.Zazulov, V.D.Sekerin,  S.V.Veselov, F.Q.Pankratov, A.İ.Kovalev, E.M.Porter, K.P.Kotler, J.P.Kalkman, A.J.Keller və başqaları iqtisadiyyatın müxtəlif sahələrinin, o cümlədən emal sənayesinin marketi</w:t>
      </w:r>
      <w:r w:rsidR="008E2566">
        <w:rPr>
          <w:bCs/>
          <w:color w:val="000000" w:themeColor="text1"/>
          <w:spacing w:val="-2"/>
          <w:lang w:val="az-Latn-AZ"/>
        </w:rPr>
        <w:t>n</w:t>
      </w:r>
      <w:r w:rsidRPr="00750E88">
        <w:rPr>
          <w:bCs/>
          <w:color w:val="000000" w:themeColor="text1"/>
          <w:spacing w:val="-2"/>
          <w:lang w:val="az-Latn-AZ"/>
        </w:rPr>
        <w:t>qi ilə bağlı tədqiqatlarında marketinq fəaliyyətinin nəzəri-metodoloji məsələlərini, müəssisələrin maliyyə-təsərrüfat fəaliyyətlərinin optimal tənzimlənməsində rolunu, neft-qaz sənayesində marketinq strategiyası və s. kimi məsələlər geniş araşdırılmışdır.</w:t>
      </w:r>
    </w:p>
    <w:p w14:paraId="32A75FDF" w14:textId="642917EB" w:rsidR="00416A5A" w:rsidRPr="00750E88" w:rsidRDefault="00ED474F" w:rsidP="008E2566">
      <w:pPr>
        <w:ind w:firstLine="284"/>
        <w:jc w:val="both"/>
        <w:rPr>
          <w:bCs/>
          <w:color w:val="000000" w:themeColor="text1"/>
          <w:lang w:val="az-Latn-AZ"/>
        </w:rPr>
      </w:pPr>
      <w:r>
        <w:rPr>
          <w:bCs/>
          <w:color w:val="000000" w:themeColor="text1"/>
          <w:lang w:val="az-Latn-AZ"/>
        </w:rPr>
        <w:t>E</w:t>
      </w:r>
      <w:r w:rsidR="00416A5A" w:rsidRPr="00750E88">
        <w:rPr>
          <w:bCs/>
          <w:color w:val="000000" w:themeColor="text1"/>
          <w:lang w:val="az-Latn-AZ"/>
        </w:rPr>
        <w:t xml:space="preserve">mal sənayesində marketinq bazarının fəaliyyətinin əsas perespektivləri və inkişafı ilə bağlı məsələlər 2016-cı il tarixində Azərbaycan Respublikası Prezidenti, ulu öndərin layiqli davamçısı, cənab İlham Əliyevin Fərmanı ilə təsdiq edilmiş, </w:t>
      </w:r>
      <w:r w:rsidR="008E2566">
        <w:rPr>
          <w:bCs/>
          <w:color w:val="000000" w:themeColor="text1"/>
          <w:lang w:val="az-Latn-AZ"/>
        </w:rPr>
        <w:t>Milli iqtisadiyyat perspektivi üzrə “S</w:t>
      </w:r>
      <w:r w:rsidR="00416A5A" w:rsidRPr="00750E88">
        <w:rPr>
          <w:bCs/>
          <w:color w:val="000000" w:themeColor="text1"/>
          <w:lang w:val="az-Latn-AZ"/>
        </w:rPr>
        <w:t xml:space="preserve">trateji Yol </w:t>
      </w:r>
      <w:r w:rsidR="008E2566">
        <w:rPr>
          <w:bCs/>
          <w:color w:val="000000" w:themeColor="text1"/>
          <w:lang w:val="az-Latn-AZ"/>
        </w:rPr>
        <w:t>X</w:t>
      </w:r>
      <w:r w:rsidR="00416A5A" w:rsidRPr="00750E88">
        <w:rPr>
          <w:bCs/>
          <w:color w:val="000000" w:themeColor="text1"/>
          <w:lang w:val="az-Latn-AZ"/>
        </w:rPr>
        <w:t>əritəsi</w:t>
      </w:r>
      <w:r w:rsidR="008E2566">
        <w:rPr>
          <w:bCs/>
          <w:color w:val="000000" w:themeColor="text1"/>
          <w:lang w:val="az-Latn-AZ"/>
        </w:rPr>
        <w:t>”</w:t>
      </w:r>
      <w:r w:rsidR="00416A5A" w:rsidRPr="00750E88">
        <w:rPr>
          <w:bCs/>
          <w:color w:val="000000" w:themeColor="text1"/>
          <w:lang w:val="az-Latn-AZ"/>
        </w:rPr>
        <w:t>ndə geniş şə</w:t>
      </w:r>
      <w:r w:rsidR="00AB362E" w:rsidRPr="00750E88">
        <w:rPr>
          <w:bCs/>
          <w:color w:val="000000" w:themeColor="text1"/>
          <w:lang w:val="az-Latn-AZ"/>
        </w:rPr>
        <w:t>rh olunmuşdur</w:t>
      </w:r>
      <w:r w:rsidR="00416A5A" w:rsidRPr="00750E88">
        <w:rPr>
          <w:bCs/>
          <w:color w:val="000000" w:themeColor="text1"/>
          <w:lang w:val="az-Latn-AZ"/>
        </w:rPr>
        <w:t>.</w:t>
      </w:r>
    </w:p>
    <w:p w14:paraId="10618AB7" w14:textId="7A74FAAF" w:rsidR="00416A5A" w:rsidRPr="00750E88" w:rsidRDefault="00416A5A" w:rsidP="00750E88">
      <w:pPr>
        <w:ind w:firstLine="284"/>
        <w:jc w:val="both"/>
        <w:rPr>
          <w:bCs/>
          <w:color w:val="000000" w:themeColor="text1"/>
          <w:lang w:val="az-Latn-AZ"/>
        </w:rPr>
      </w:pPr>
      <w:r w:rsidRPr="00750E88">
        <w:rPr>
          <w:bCs/>
          <w:color w:val="000000" w:themeColor="text1"/>
          <w:lang w:val="az-Latn-AZ"/>
        </w:rPr>
        <w:t>Dünya iqtisadiyyatında və eyni zamanda milli iqtisadiyyatımızda baş verən yeniliklərlə əlaqədar qeyd etmək lazımdır ki, emal sənayesi müəssisələrində marketinq fəaliyyətindən istifadənin səmərəliliyinin təmin edilməsi məqsədilə emal sənayesi müəssisələrində marketinq fəaliyyətinin müasir və innovativ, eyni zamanda dünyanın aktual trend və tələblərinə cavab verəcək şəkildə fundamental təşkili mexanizmlərinin hazırlanması hazırda mühüm əhəmiyyət kəsb edir və bu amillər tədqiqat işinin mövzusunun aktuallığını zə</w:t>
      </w:r>
      <w:r w:rsidR="00AB362E" w:rsidRPr="00750E88">
        <w:rPr>
          <w:bCs/>
          <w:color w:val="000000" w:themeColor="text1"/>
          <w:lang w:val="az-Latn-AZ"/>
        </w:rPr>
        <w:t xml:space="preserve">ruri edir. </w:t>
      </w:r>
    </w:p>
    <w:p w14:paraId="09134F72" w14:textId="05640BE9" w:rsidR="00416A5A" w:rsidRPr="00C30155" w:rsidRDefault="00416A5A" w:rsidP="00C30155">
      <w:pPr>
        <w:ind w:firstLine="284"/>
        <w:jc w:val="both"/>
        <w:rPr>
          <w:bCs/>
          <w:color w:val="000000" w:themeColor="text1"/>
          <w:spacing w:val="-4"/>
          <w:lang w:val="az-Latn-AZ"/>
        </w:rPr>
      </w:pPr>
      <w:r w:rsidRPr="00C30155">
        <w:rPr>
          <w:b/>
          <w:color w:val="000000" w:themeColor="text1"/>
          <w:spacing w:val="-4"/>
          <w:lang w:val="az-Latn-AZ"/>
        </w:rPr>
        <w:t>Tədqiqatın obyekti və predmeti.</w:t>
      </w:r>
      <w:r w:rsidRPr="00C30155">
        <w:rPr>
          <w:color w:val="000000" w:themeColor="text1"/>
          <w:spacing w:val="-4"/>
          <w:lang w:val="az-Latn-AZ"/>
        </w:rPr>
        <w:t xml:space="preserve"> </w:t>
      </w:r>
      <w:r w:rsidRPr="00C30155">
        <w:rPr>
          <w:bCs/>
          <w:color w:val="000000" w:themeColor="text1"/>
          <w:spacing w:val="-4"/>
          <w:lang w:val="az-Latn-AZ"/>
        </w:rPr>
        <w:t>Dissertasiya işinin tədqiqat obyekti</w:t>
      </w:r>
      <w:r w:rsidR="006825A4" w:rsidRPr="00C30155">
        <w:rPr>
          <w:bCs/>
          <w:color w:val="000000" w:themeColor="text1"/>
          <w:spacing w:val="-4"/>
          <w:lang w:val="az-Latn-AZ"/>
        </w:rPr>
        <w:t>ni</w:t>
      </w:r>
      <w:r w:rsidRPr="00C30155">
        <w:rPr>
          <w:bCs/>
          <w:color w:val="000000" w:themeColor="text1"/>
          <w:spacing w:val="-4"/>
          <w:lang w:val="az-Latn-AZ"/>
        </w:rPr>
        <w:t xml:space="preserve"> </w:t>
      </w:r>
      <w:r w:rsidR="00C30155" w:rsidRPr="00C30155">
        <w:rPr>
          <w:bCs/>
          <w:color w:val="000000" w:themeColor="text1"/>
          <w:spacing w:val="-4"/>
          <w:lang w:val="az-Latn-AZ"/>
        </w:rPr>
        <w:t>Azərbaycan Respubliksasının</w:t>
      </w:r>
      <w:r w:rsidR="008F2067" w:rsidRPr="00C30155">
        <w:rPr>
          <w:bCs/>
          <w:color w:val="000000" w:themeColor="text1"/>
          <w:spacing w:val="-4"/>
          <w:lang w:val="az-Latn-AZ"/>
        </w:rPr>
        <w:t xml:space="preserve"> </w:t>
      </w:r>
      <w:r w:rsidR="00C30155" w:rsidRPr="00C30155">
        <w:rPr>
          <w:bCs/>
          <w:color w:val="000000" w:themeColor="text1"/>
          <w:spacing w:val="-4"/>
          <w:lang w:val="az-Latn-AZ"/>
        </w:rPr>
        <w:t>n</w:t>
      </w:r>
      <w:r w:rsidR="006825A4" w:rsidRPr="00C30155">
        <w:rPr>
          <w:bCs/>
          <w:color w:val="000000" w:themeColor="text1"/>
          <w:spacing w:val="-4"/>
          <w:lang w:val="az-Latn-AZ"/>
        </w:rPr>
        <w:t xml:space="preserve">eft </w:t>
      </w:r>
      <w:r w:rsidR="00C30155" w:rsidRPr="00C30155">
        <w:rPr>
          <w:bCs/>
          <w:color w:val="000000" w:themeColor="text1"/>
          <w:spacing w:val="-4"/>
          <w:lang w:val="az-Latn-AZ"/>
        </w:rPr>
        <w:t>e</w:t>
      </w:r>
      <w:r w:rsidRPr="00C30155">
        <w:rPr>
          <w:bCs/>
          <w:color w:val="000000" w:themeColor="text1"/>
          <w:spacing w:val="-4"/>
          <w:lang w:val="az-Latn-AZ"/>
        </w:rPr>
        <w:t xml:space="preserve">malı </w:t>
      </w:r>
      <w:r w:rsidR="00C30155" w:rsidRPr="00C30155">
        <w:rPr>
          <w:bCs/>
          <w:color w:val="000000" w:themeColor="text1"/>
          <w:spacing w:val="-4"/>
          <w:lang w:val="az-Latn-AZ"/>
        </w:rPr>
        <w:t xml:space="preserve">sənayesi müəssisələri </w:t>
      </w:r>
      <w:r w:rsidRPr="00C30155">
        <w:rPr>
          <w:bCs/>
          <w:color w:val="000000" w:themeColor="text1"/>
          <w:spacing w:val="-4"/>
          <w:lang w:val="az-Latn-AZ"/>
        </w:rPr>
        <w:t xml:space="preserve">təşkil edir. </w:t>
      </w:r>
      <w:r w:rsidR="00C0435D" w:rsidRPr="00C30155">
        <w:rPr>
          <w:bCs/>
          <w:color w:val="000000" w:themeColor="text1"/>
          <w:spacing w:val="-4"/>
          <w:lang w:val="az-Latn-AZ"/>
        </w:rPr>
        <w:t>Dissertasiya işinin predmeti Azərbaycanın neft emalı sənayesi müəssisələrində marketinq fəaliyyətinin təkmilləşdirilməsi yollarıdır.</w:t>
      </w:r>
    </w:p>
    <w:p w14:paraId="44DB8E66" w14:textId="77777777" w:rsidR="00416A5A" w:rsidRPr="00750E88" w:rsidRDefault="00416A5A" w:rsidP="00750E88">
      <w:pPr>
        <w:ind w:firstLine="284"/>
        <w:jc w:val="both"/>
        <w:rPr>
          <w:color w:val="000000" w:themeColor="text1"/>
          <w:lang w:val="az-Latn-AZ"/>
        </w:rPr>
      </w:pPr>
      <w:r w:rsidRPr="00750E88">
        <w:rPr>
          <w:b/>
          <w:color w:val="000000" w:themeColor="text1"/>
          <w:lang w:val="az-Latn-AZ"/>
        </w:rPr>
        <w:t>Tədqiqatın məqsəd və vəzifələri.</w:t>
      </w:r>
      <w:r w:rsidRPr="00750E88">
        <w:rPr>
          <w:color w:val="000000" w:themeColor="text1"/>
          <w:lang w:val="az-Latn-AZ"/>
        </w:rPr>
        <w:t xml:space="preserve"> Dissertasiya işinin məqsədi Azərbaycan Respublikasının neft emalı müəssisələrində marketinq fəaliyyətinin hazırkı vəziyyətinin təhlili əsasında neft emalı müəssisələrində marketinq fəaliyyətinin təkmilləşdirilməsi yollarının müəyyən edilməsinə dair elmi cəhətdən əsaslandırılmış əməli təkliflərin işlənib hazırlamasından ibarətdir.</w:t>
      </w:r>
    </w:p>
    <w:p w14:paraId="112E697C" w14:textId="77777777" w:rsidR="00A23207" w:rsidRPr="00750E88" w:rsidRDefault="00416A5A" w:rsidP="00750E88">
      <w:pPr>
        <w:ind w:firstLine="284"/>
        <w:jc w:val="both"/>
        <w:rPr>
          <w:color w:val="000000" w:themeColor="text1"/>
          <w:lang w:val="az-Latn-AZ"/>
        </w:rPr>
      </w:pPr>
      <w:r w:rsidRPr="00750E88">
        <w:rPr>
          <w:color w:val="000000" w:themeColor="text1"/>
          <w:lang w:val="az-Latn-AZ"/>
        </w:rPr>
        <w:t>Dissertasiyanın məqsədinə müvafiq olaraq aşağıdakı əsas vəzifələr yerinə yetirilmişdir:</w:t>
      </w:r>
    </w:p>
    <w:p w14:paraId="06F99352" w14:textId="3C9169B4" w:rsidR="001D34F4" w:rsidRPr="00750E88" w:rsidRDefault="00416A5A" w:rsidP="00750E88">
      <w:pPr>
        <w:ind w:firstLine="284"/>
        <w:jc w:val="both"/>
        <w:rPr>
          <w:color w:val="000000" w:themeColor="text1"/>
          <w:lang w:val="az-Latn-AZ"/>
        </w:rPr>
      </w:pPr>
      <w:r w:rsidRPr="00750E88">
        <w:rPr>
          <w:color w:val="000000" w:themeColor="text1"/>
          <w:lang w:val="az-Latn-AZ"/>
        </w:rPr>
        <w:t xml:space="preserve"> - emal sənayesində marketinq fəaliyyətinin nəzəri-metodoloji aspektlərinin müəyyən edilməsi;</w:t>
      </w:r>
    </w:p>
    <w:p w14:paraId="03D61EDA" w14:textId="2F9556A1" w:rsidR="001D34F4" w:rsidRPr="00750E88" w:rsidRDefault="00416A5A" w:rsidP="00750E88">
      <w:pPr>
        <w:ind w:firstLine="284"/>
        <w:jc w:val="both"/>
        <w:rPr>
          <w:color w:val="000000" w:themeColor="text1"/>
          <w:lang w:val="az-Latn-AZ"/>
        </w:rPr>
      </w:pPr>
      <w:r w:rsidRPr="00750E88">
        <w:rPr>
          <w:color w:val="000000" w:themeColor="text1"/>
          <w:lang w:val="az-Latn-AZ"/>
        </w:rPr>
        <w:t xml:space="preserve"> - müəssisənin rəqabətqabiliyyətliliyinin yüksəldilməsində marketinqin rolunun araşdırılması;</w:t>
      </w:r>
    </w:p>
    <w:p w14:paraId="5A0CFBFB" w14:textId="486A4BF0" w:rsidR="00416A5A" w:rsidRPr="00750E88" w:rsidRDefault="00416A5A" w:rsidP="00750E88">
      <w:pPr>
        <w:ind w:firstLine="284"/>
        <w:jc w:val="both"/>
        <w:rPr>
          <w:color w:val="000000" w:themeColor="text1"/>
          <w:lang w:val="az-Latn-AZ"/>
        </w:rPr>
      </w:pPr>
      <w:r w:rsidRPr="00750E88">
        <w:rPr>
          <w:color w:val="000000" w:themeColor="text1"/>
          <w:lang w:val="az-Latn-AZ"/>
        </w:rPr>
        <w:t>- neft emalı məhsulları bazarının idarə edilməsində marketinq amilinin metodoloji məsələlərinin tədqiqi;</w:t>
      </w:r>
    </w:p>
    <w:p w14:paraId="76384C06" w14:textId="77777777" w:rsidR="001D34F4" w:rsidRPr="00750E88" w:rsidRDefault="00416A5A" w:rsidP="00750E88">
      <w:pPr>
        <w:ind w:firstLine="284"/>
        <w:jc w:val="both"/>
        <w:rPr>
          <w:color w:val="000000" w:themeColor="text1"/>
          <w:lang w:val="az-Latn-AZ"/>
        </w:rPr>
      </w:pPr>
      <w:r w:rsidRPr="00750E88">
        <w:rPr>
          <w:color w:val="000000" w:themeColor="text1"/>
          <w:lang w:val="az-Latn-AZ"/>
        </w:rPr>
        <w:t>- Azərbaycan Respublikasında emal sənayesinin mövcud vəziyyətinin təhlil edilməsi;</w:t>
      </w:r>
    </w:p>
    <w:p w14:paraId="7243DCDE" w14:textId="77777777" w:rsidR="001D34F4" w:rsidRPr="00750E88" w:rsidRDefault="00416A5A" w:rsidP="00750E88">
      <w:pPr>
        <w:ind w:firstLine="284"/>
        <w:jc w:val="both"/>
        <w:rPr>
          <w:color w:val="000000" w:themeColor="text1"/>
          <w:lang w:val="az-Latn-AZ"/>
        </w:rPr>
      </w:pPr>
      <w:r w:rsidRPr="00750E88">
        <w:rPr>
          <w:color w:val="000000" w:themeColor="text1"/>
          <w:lang w:val="az-Latn-AZ"/>
        </w:rPr>
        <w:t xml:space="preserve"> - Azərbaycanda emal sənayesi müəssisələrinin investisiya cəlbediciliyində marketinqin rolunun təhlili;</w:t>
      </w:r>
    </w:p>
    <w:p w14:paraId="56A947AF" w14:textId="77777777" w:rsidR="001D34F4" w:rsidRPr="00750E88" w:rsidRDefault="00416A5A" w:rsidP="00750E88">
      <w:pPr>
        <w:ind w:firstLine="284"/>
        <w:jc w:val="both"/>
        <w:rPr>
          <w:color w:val="000000" w:themeColor="text1"/>
          <w:lang w:val="az-Latn-AZ"/>
        </w:rPr>
      </w:pPr>
      <w:r w:rsidRPr="00750E88">
        <w:rPr>
          <w:color w:val="000000" w:themeColor="text1"/>
          <w:lang w:val="az-Latn-AZ"/>
        </w:rPr>
        <w:t xml:space="preserve"> - Azərbaycanda emal sənaye müəssisələrinin müstəqil inkişaf etmə qabiliyyətinə marketinq fəaliyyətinin təsirinin qiymətləndirilməsi;</w:t>
      </w:r>
    </w:p>
    <w:p w14:paraId="0613BA5E" w14:textId="77777777" w:rsidR="001D34F4" w:rsidRPr="00750E88" w:rsidRDefault="00416A5A" w:rsidP="00750E88">
      <w:pPr>
        <w:ind w:firstLine="284"/>
        <w:jc w:val="both"/>
        <w:rPr>
          <w:color w:val="000000" w:themeColor="text1"/>
          <w:lang w:val="az-Latn-AZ"/>
        </w:rPr>
      </w:pPr>
      <w:r w:rsidRPr="00750E88">
        <w:rPr>
          <w:color w:val="000000" w:themeColor="text1"/>
          <w:lang w:val="az-Latn-AZ"/>
        </w:rPr>
        <w:t>- neft emalı sənayesi müəssisələrində marketinq əməliyyatlarının iqtisadi artıma təsirinin modelləşdirilməsi;</w:t>
      </w:r>
    </w:p>
    <w:p w14:paraId="39B77C6E" w14:textId="3DE14C6A" w:rsidR="00416A5A" w:rsidRPr="00750E88" w:rsidRDefault="00416A5A" w:rsidP="00750E88">
      <w:pPr>
        <w:ind w:firstLine="284"/>
        <w:jc w:val="both"/>
        <w:rPr>
          <w:color w:val="000000" w:themeColor="text1"/>
          <w:lang w:val="az-Latn-AZ"/>
        </w:rPr>
      </w:pPr>
      <w:r w:rsidRPr="00750E88">
        <w:rPr>
          <w:color w:val="000000" w:themeColor="text1"/>
          <w:lang w:val="az-Latn-AZ"/>
        </w:rPr>
        <w:t xml:space="preserve"> - emal sənayesində maketinqin fəaliyyətinin səmərəliliyinin yüksəldilməsi istiqamətlərinin müəyyən edilməsi.</w:t>
      </w:r>
    </w:p>
    <w:p w14:paraId="4F2D67DE" w14:textId="2F4104D1" w:rsidR="00416A5A" w:rsidRPr="00750E88" w:rsidRDefault="00416A5A" w:rsidP="00750E88">
      <w:pPr>
        <w:ind w:firstLine="284"/>
        <w:jc w:val="both"/>
        <w:rPr>
          <w:color w:val="000000" w:themeColor="text1"/>
          <w:lang w:val="az-Latn-AZ"/>
        </w:rPr>
      </w:pPr>
      <w:r w:rsidRPr="00750E88">
        <w:rPr>
          <w:b/>
          <w:color w:val="000000" w:themeColor="text1"/>
          <w:lang w:val="az-Latn-AZ"/>
        </w:rPr>
        <w:t>Tədqiqat metodları.</w:t>
      </w:r>
      <w:r w:rsidRPr="00750E88">
        <w:rPr>
          <w:color w:val="000000" w:themeColor="text1"/>
          <w:lang w:val="az-Latn-AZ"/>
        </w:rPr>
        <w:t xml:space="preserve"> İşin metodoloji əsasını ümumi elmi metodlar, o cümlədən  dialektik, struktur-funksional, abstrakt-məntiq və sistem-məqsədli təhlil metodları təşkil edirlər. Tədqiqatın aparılması zamanı ümumi elmi prinsiplər, riyazi-statistik təhlil metodlarından istifadə edilmişdir.</w:t>
      </w:r>
    </w:p>
    <w:p w14:paraId="1BF69CAC" w14:textId="28816042" w:rsidR="00416A5A" w:rsidRPr="00750E88" w:rsidRDefault="00416A5A" w:rsidP="00750E88">
      <w:pPr>
        <w:ind w:firstLine="284"/>
        <w:jc w:val="both"/>
        <w:rPr>
          <w:color w:val="000000" w:themeColor="text1"/>
          <w:lang w:val="az-Latn-AZ"/>
        </w:rPr>
      </w:pPr>
      <w:r w:rsidRPr="00750E88">
        <w:rPr>
          <w:b/>
          <w:color w:val="000000" w:themeColor="text1"/>
          <w:lang w:val="az-Latn-AZ"/>
        </w:rPr>
        <w:t>Müdafiəyə çıxarılan əsas müddə</w:t>
      </w:r>
      <w:r w:rsidR="005726AC">
        <w:rPr>
          <w:b/>
          <w:color w:val="000000" w:themeColor="text1"/>
          <w:lang w:val="az-Latn-AZ"/>
        </w:rPr>
        <w:t>alar:</w:t>
      </w:r>
      <w:r w:rsidRPr="00750E88">
        <w:rPr>
          <w:b/>
          <w:color w:val="000000" w:themeColor="text1"/>
          <w:lang w:val="az-Latn-AZ"/>
        </w:rPr>
        <w:t xml:space="preserve"> </w:t>
      </w:r>
    </w:p>
    <w:p w14:paraId="5EE530F9" w14:textId="120BEA3D" w:rsidR="00416A5A" w:rsidRPr="00750E88" w:rsidRDefault="00416A5A" w:rsidP="00750E88">
      <w:pPr>
        <w:ind w:firstLine="284"/>
        <w:jc w:val="both"/>
        <w:rPr>
          <w:color w:val="000000" w:themeColor="text1"/>
          <w:lang w:val="az-Latn-AZ"/>
        </w:rPr>
      </w:pPr>
      <w:r w:rsidRPr="00750E88">
        <w:rPr>
          <w:color w:val="000000" w:themeColor="text1"/>
          <w:lang w:val="az-Latn-AZ"/>
        </w:rPr>
        <w:t xml:space="preserve">1. </w:t>
      </w:r>
      <w:r w:rsidRPr="00750E88">
        <w:rPr>
          <w:bCs/>
          <w:color w:val="000000" w:themeColor="text1"/>
          <w:lang w:val="az-Latn-AZ"/>
        </w:rPr>
        <w:t>Emal sənayesində müəssisələrin marketinq fəaliyyətinin nəzəri-metodoloji əsasları və prinsiplərinə dair iqtisadçı alimlərin ideyaları, əsərləri təhlil edilərək onlara münasibət bildirilmiş və</w:t>
      </w:r>
      <w:r w:rsidRPr="00750E88">
        <w:rPr>
          <w:color w:val="000000" w:themeColor="text1"/>
          <w:lang w:val="az-Latn-AZ"/>
        </w:rPr>
        <w:t xml:space="preserve"> emal sənayesində marketinqin funksional matris modellərinin əhəmiyyə</w:t>
      </w:r>
      <w:r w:rsidR="00FD02DE" w:rsidRPr="00750E88">
        <w:rPr>
          <w:color w:val="000000" w:themeColor="text1"/>
          <w:lang w:val="az-Latn-AZ"/>
        </w:rPr>
        <w:t xml:space="preserve">ti araşdırılaraq, </w:t>
      </w:r>
      <w:r w:rsidRPr="00750E88">
        <w:rPr>
          <w:color w:val="000000" w:themeColor="text1"/>
          <w:lang w:val="az-Latn-AZ"/>
        </w:rPr>
        <w:t xml:space="preserve">marketinqin məqsədlərinin, funksiyalarının və funksional rolunun tədqiq edilməsi onların öz arasında sıx qarşılıqlı əlaqəsi haqqında nəticə çıxarmağa </w:t>
      </w:r>
      <w:r w:rsidRPr="00750E88">
        <w:rPr>
          <w:bCs/>
          <w:color w:val="000000" w:themeColor="text1"/>
          <w:lang w:val="az-Latn-AZ"/>
        </w:rPr>
        <w:t>imkan vermi</w:t>
      </w:r>
      <w:r w:rsidRPr="00750E88">
        <w:rPr>
          <w:color w:val="000000" w:themeColor="text1"/>
          <w:shd w:val="clear" w:color="auto" w:fill="FFFFFF"/>
          <w:lang w:val="az-Latn-AZ"/>
        </w:rPr>
        <w:t>şdir</w:t>
      </w:r>
      <w:r w:rsidRPr="00750E88">
        <w:rPr>
          <w:color w:val="000000" w:themeColor="text1"/>
          <w:lang w:val="az-Latn-AZ"/>
        </w:rPr>
        <w:t>.</w:t>
      </w:r>
    </w:p>
    <w:p w14:paraId="1994AD08" w14:textId="05F309CC" w:rsidR="00416A5A" w:rsidRPr="00750E88" w:rsidRDefault="00416A5A" w:rsidP="00750E88">
      <w:pPr>
        <w:ind w:firstLine="284"/>
        <w:jc w:val="both"/>
        <w:rPr>
          <w:color w:val="000000" w:themeColor="text1"/>
          <w:lang w:val="az-Latn-AZ"/>
        </w:rPr>
      </w:pPr>
      <w:r w:rsidRPr="00750E88">
        <w:rPr>
          <w:color w:val="000000" w:themeColor="text1"/>
          <w:lang w:val="az-Latn-AZ"/>
        </w:rPr>
        <w:t>2. Tədqiqat nəticəsində neft emalı müəssisələrində marketinq strategiyasının əsas məqsədinin istehsalla bərabər satış bazarın</w:t>
      </w:r>
      <w:r w:rsidR="008E2566">
        <w:rPr>
          <w:color w:val="000000" w:themeColor="text1"/>
          <w:lang w:val="az-Latn-AZ"/>
        </w:rPr>
        <w:t>ın</w:t>
      </w:r>
      <w:r w:rsidRPr="00750E88">
        <w:rPr>
          <w:color w:val="000000" w:themeColor="text1"/>
          <w:lang w:val="az-Latn-AZ"/>
        </w:rPr>
        <w:t xml:space="preserve"> idarə edilməsi, satış üsullarını əhatə etməklə, müəssisənin imkanlarının ətraf mühitlə uyğunlaşdırılmasından ibarət olduğu müəyyən edilmiş və neft emalı müəssisələrində marketinq strategiyasının optimal sxemi tərtib edilmişdir. </w:t>
      </w:r>
    </w:p>
    <w:p w14:paraId="77BEC6F2" w14:textId="45398BB9" w:rsidR="00416A5A" w:rsidRPr="00750E88" w:rsidRDefault="00416A5A" w:rsidP="00750E88">
      <w:pPr>
        <w:ind w:firstLine="284"/>
        <w:jc w:val="both"/>
        <w:rPr>
          <w:color w:val="000000" w:themeColor="text1"/>
          <w:lang w:val="az-Latn-AZ"/>
        </w:rPr>
      </w:pPr>
      <w:r w:rsidRPr="00750E88">
        <w:rPr>
          <w:color w:val="000000" w:themeColor="text1"/>
          <w:lang w:val="az-Latn-AZ"/>
        </w:rPr>
        <w:t>3. E</w:t>
      </w:r>
      <w:r w:rsidRPr="00750E88">
        <w:rPr>
          <w:rFonts w:eastAsia="Times New Roman"/>
          <w:color w:val="000000" w:themeColor="text1"/>
          <w:lang w:val="az-Latn-AZ"/>
        </w:rPr>
        <w:t>mal sənayesi müəssisələri üzrə ilin sonuna əmtəəlik məhsul qalığı digər sahələrlə müqayisədə daha yüksək olduğundan, emal sənayesində istehsal olunmuş məhsulların satış strategiyasının səmərəliyinin yüksəldilməsi məqsədi ilə emal sənayesi müəssisələrinin marketinq fəaliyyətinin genişləndirilməsi məqsədəuyğun</w:t>
      </w:r>
      <w:r w:rsidR="003B7065">
        <w:rPr>
          <w:rFonts w:eastAsia="Times New Roman"/>
          <w:color w:val="000000" w:themeColor="text1"/>
          <w:lang w:val="az-Latn-AZ"/>
        </w:rPr>
        <w:t xml:space="preserve"> hesab edil</w:t>
      </w:r>
      <w:r w:rsidRPr="00750E88">
        <w:rPr>
          <w:rFonts w:eastAsia="Times New Roman"/>
          <w:color w:val="000000" w:themeColor="text1"/>
          <w:lang w:val="az-Latn-AZ"/>
        </w:rPr>
        <w:t>mişdir.</w:t>
      </w:r>
    </w:p>
    <w:p w14:paraId="6CE33736" w14:textId="77777777" w:rsidR="00416A5A" w:rsidRPr="00750E88" w:rsidRDefault="00416A5A" w:rsidP="00750E88">
      <w:pPr>
        <w:ind w:firstLine="284"/>
        <w:jc w:val="both"/>
        <w:rPr>
          <w:rFonts w:eastAsia="Arial Unicode MS"/>
          <w:color w:val="000000" w:themeColor="text1"/>
          <w:lang w:val="az-Latn-AZ"/>
        </w:rPr>
      </w:pPr>
      <w:r w:rsidRPr="00750E88">
        <w:rPr>
          <w:color w:val="000000" w:themeColor="text1"/>
          <w:lang w:val="az-Latn-AZ"/>
        </w:rPr>
        <w:t xml:space="preserve">4. Azərbaycanda emal sənayesi müəssisələrinin investisiya cəlbediciliyində marketinqin rolu təhlil edilərək qiymətləndirilmiş və müəyyən edilmişdir ki, </w:t>
      </w:r>
      <w:r w:rsidRPr="00750E88">
        <w:rPr>
          <w:rFonts w:eastAsia="Times New Roman"/>
          <w:color w:val="000000" w:themeColor="text1"/>
          <w:lang w:val="az-Latn-AZ"/>
        </w:rPr>
        <w:t>əsas kapitala yönəldilmiş investisiyaların həcminin artması emal sənayesində innovativ texnologiyaların inkişafına səbəb olaraq istehsalın həcminin artırmış, əmək məhsuldarlığının yüksəlməsini şərtləndirmişdir</w:t>
      </w:r>
      <w:r w:rsidRPr="00750E88">
        <w:rPr>
          <w:rFonts w:eastAsia="Arial Unicode MS"/>
          <w:color w:val="000000" w:themeColor="text1"/>
          <w:lang w:val="az-Latn-AZ"/>
        </w:rPr>
        <w:t>.</w:t>
      </w:r>
    </w:p>
    <w:p w14:paraId="7B0D3DBB" w14:textId="27275E05" w:rsidR="00416A5A" w:rsidRPr="00750E88" w:rsidRDefault="00ED474F" w:rsidP="00750E88">
      <w:pPr>
        <w:ind w:firstLine="284"/>
        <w:jc w:val="both"/>
        <w:rPr>
          <w:color w:val="000000" w:themeColor="text1"/>
          <w:lang w:val="az-Latn-AZ"/>
        </w:rPr>
      </w:pPr>
      <w:r>
        <w:rPr>
          <w:color w:val="000000" w:themeColor="text1"/>
          <w:lang w:val="az-Latn-AZ"/>
        </w:rPr>
        <w:t>5</w:t>
      </w:r>
      <w:r w:rsidR="00416A5A" w:rsidRPr="00750E88">
        <w:rPr>
          <w:color w:val="000000" w:themeColor="text1"/>
          <w:lang w:val="az-Latn-AZ"/>
        </w:rPr>
        <w:t xml:space="preserve">. Tədqiqat işinə əsasən dünya üzrə marketinq tədqiqatlarında mühüm rol oynayan reklam xərcləri ilə ÜDM arasındakı asılılıq qurularaq, </w:t>
      </w:r>
      <w:r w:rsidR="003B7065">
        <w:rPr>
          <w:color w:val="000000" w:themeColor="text1"/>
          <w:lang w:val="az-Latn-AZ"/>
        </w:rPr>
        <w:t xml:space="preserve">belə bir nəticəyə gəlinmişdir </w:t>
      </w:r>
      <w:r w:rsidR="00416A5A" w:rsidRPr="00750E88">
        <w:rPr>
          <w:color w:val="000000" w:themeColor="text1"/>
          <w:lang w:val="az-Latn-AZ"/>
        </w:rPr>
        <w:t>ki, reklam xərclərinin artması dünya təsərrüfat sistemində müəssisələrin iş və xidmətlərdən əldə olunan gəlirinin artmasına şərait yaradaraq ÜDM-in həcmini artırır.</w:t>
      </w:r>
    </w:p>
    <w:p w14:paraId="46063A60" w14:textId="4ED100BC" w:rsidR="00416A5A" w:rsidRPr="00750E88" w:rsidRDefault="00ED474F" w:rsidP="00750E88">
      <w:pPr>
        <w:ind w:firstLine="284"/>
        <w:jc w:val="both"/>
        <w:rPr>
          <w:rFonts w:eastAsia="Times New Roman"/>
          <w:color w:val="000000" w:themeColor="text1"/>
          <w:lang w:val="az-Latn-AZ"/>
        </w:rPr>
      </w:pPr>
      <w:r>
        <w:rPr>
          <w:color w:val="000000" w:themeColor="text1"/>
          <w:lang w:val="az-Latn-AZ"/>
        </w:rPr>
        <w:t>6</w:t>
      </w:r>
      <w:r w:rsidR="00416A5A" w:rsidRPr="00750E88">
        <w:rPr>
          <w:color w:val="000000" w:themeColor="text1"/>
          <w:lang w:val="az-Latn-AZ"/>
        </w:rPr>
        <w:t xml:space="preserve">. Azərbaycan Respublikasında emal sənayesi əsas kapitala </w:t>
      </w:r>
      <w:r w:rsidR="00416A5A" w:rsidRPr="00750E88">
        <w:rPr>
          <w:rFonts w:eastAsia="Times New Roman"/>
          <w:color w:val="000000" w:themeColor="text1"/>
          <w:lang w:val="az-Latn-AZ"/>
        </w:rPr>
        <w:t>yönəldilən investisiyalarla, emal sənayesi üzrə ümumi məhsul istehsalının həcmi arasında yüksək korrelyasiya asılılığı vardır.</w:t>
      </w:r>
    </w:p>
    <w:p w14:paraId="77FA500F" w14:textId="751A8863" w:rsidR="00416A5A" w:rsidRPr="00750E88" w:rsidRDefault="00ED474F" w:rsidP="00750E88">
      <w:pPr>
        <w:ind w:firstLine="284"/>
        <w:jc w:val="both"/>
        <w:rPr>
          <w:color w:val="000000" w:themeColor="text1"/>
          <w:lang w:val="az-Latn-AZ"/>
        </w:rPr>
      </w:pPr>
      <w:r>
        <w:rPr>
          <w:rFonts w:eastAsia="Times New Roman"/>
          <w:color w:val="000000" w:themeColor="text1"/>
          <w:lang w:val="az-Latn-AZ"/>
        </w:rPr>
        <w:t>7</w:t>
      </w:r>
      <w:r w:rsidR="00416A5A" w:rsidRPr="00750E88">
        <w:rPr>
          <w:rFonts w:eastAsia="Times New Roman"/>
          <w:color w:val="000000" w:themeColor="text1"/>
          <w:lang w:val="az-Latn-AZ"/>
        </w:rPr>
        <w:t>. Tədqiqat nəticəsi</w:t>
      </w:r>
      <w:r w:rsidR="003B7065">
        <w:rPr>
          <w:rFonts w:eastAsia="Times New Roman"/>
          <w:color w:val="000000" w:themeColor="text1"/>
          <w:lang w:val="az-Latn-AZ"/>
        </w:rPr>
        <w:t xml:space="preserve"> göstərmişdir </w:t>
      </w:r>
      <w:r w:rsidR="00416A5A" w:rsidRPr="00750E88">
        <w:rPr>
          <w:rFonts w:eastAsia="Times New Roman"/>
          <w:color w:val="000000" w:themeColor="text1"/>
          <w:lang w:val="az-Latn-AZ"/>
        </w:rPr>
        <w:t xml:space="preserve">ki, </w:t>
      </w:r>
      <w:r w:rsidR="00416A5A" w:rsidRPr="00750E88">
        <w:rPr>
          <w:color w:val="000000" w:themeColor="text1"/>
          <w:lang w:val="az-Latn-AZ"/>
        </w:rPr>
        <w:t>Azərbaycan Respublikasında emal sənayesidə marketinq fəaliyyətinin səmərəliliyinin artırılması müəssisələrin iş və xidmətlərindən əldə olunan gəlirin artması ilə nəticələnərək 2030-cu ilədək bu sektorda istehsalın həcminin artmasını şərtləndirəcəkdir.</w:t>
      </w:r>
    </w:p>
    <w:p w14:paraId="58DE51D3" w14:textId="123CD17E" w:rsidR="00416A5A" w:rsidRPr="00750E88" w:rsidRDefault="00ED474F" w:rsidP="00750E88">
      <w:pPr>
        <w:ind w:firstLine="284"/>
        <w:jc w:val="both"/>
        <w:rPr>
          <w:color w:val="000000" w:themeColor="text1"/>
          <w:lang w:val="az-Latn-AZ"/>
        </w:rPr>
      </w:pPr>
      <w:r>
        <w:rPr>
          <w:color w:val="000000" w:themeColor="text1"/>
          <w:lang w:val="az-Latn-AZ"/>
        </w:rPr>
        <w:t>8</w:t>
      </w:r>
      <w:r w:rsidR="00416A5A" w:rsidRPr="00750E88">
        <w:rPr>
          <w:color w:val="000000" w:themeColor="text1"/>
          <w:lang w:val="az-Latn-AZ"/>
        </w:rPr>
        <w:t>. Müəyyən edilmişdir ki, ölkənin neft emalı sənayesi sektorunda və onun müəssisələrində neft emalı məhsullarının marketinq vasitəsilə satışının səmərəliliyinin qiymətləndirilməsi və müasir dövrdə yeni mexanizmlərin hazırlanaraq tətbiqi</w:t>
      </w:r>
      <w:r w:rsidR="003B7065">
        <w:rPr>
          <w:color w:val="000000" w:themeColor="text1"/>
          <w:lang w:val="az-Latn-AZ"/>
        </w:rPr>
        <w:t xml:space="preserve"> edilməsinə zərurət vardır</w:t>
      </w:r>
      <w:r w:rsidR="00416A5A" w:rsidRPr="00750E88">
        <w:rPr>
          <w:color w:val="000000" w:themeColor="text1"/>
          <w:lang w:val="az-Latn-AZ"/>
        </w:rPr>
        <w:t>.</w:t>
      </w:r>
    </w:p>
    <w:p w14:paraId="6BC260D2" w14:textId="3E00A2E4" w:rsidR="00416A5A" w:rsidRPr="00750E88" w:rsidRDefault="00416A5A" w:rsidP="008E2566">
      <w:pPr>
        <w:ind w:firstLine="284"/>
        <w:jc w:val="both"/>
        <w:rPr>
          <w:color w:val="000000" w:themeColor="text1"/>
          <w:lang w:val="az-Latn-AZ"/>
        </w:rPr>
      </w:pPr>
      <w:r w:rsidRPr="00750E88">
        <w:rPr>
          <w:b/>
          <w:color w:val="000000" w:themeColor="text1"/>
          <w:lang w:val="az-Latn-AZ"/>
        </w:rPr>
        <w:t>Tədqiqatın elmi yeniliyi.</w:t>
      </w:r>
      <w:r w:rsidR="008E2566">
        <w:rPr>
          <w:b/>
          <w:color w:val="000000" w:themeColor="text1"/>
          <w:lang w:val="az-Latn-AZ"/>
        </w:rPr>
        <w:t xml:space="preserve"> </w:t>
      </w:r>
      <w:r w:rsidRPr="00750E88">
        <w:rPr>
          <w:color w:val="000000" w:themeColor="text1"/>
          <w:lang w:val="az-Latn-AZ"/>
        </w:rPr>
        <w:t>Dissertasiya tədqiqatının yeniliyini müəyyən edən elmi nəticələrə aşağıdakılar aiddir:</w:t>
      </w:r>
    </w:p>
    <w:p w14:paraId="1B0957BF" w14:textId="46BCC351" w:rsidR="00416A5A" w:rsidRPr="00750E88" w:rsidRDefault="00416A5A" w:rsidP="00750E88">
      <w:pPr>
        <w:ind w:firstLine="284"/>
        <w:jc w:val="both"/>
        <w:rPr>
          <w:color w:val="000000" w:themeColor="text1"/>
          <w:lang w:val="az-Latn-AZ"/>
        </w:rPr>
      </w:pPr>
      <w:r w:rsidRPr="00750E88">
        <w:rPr>
          <w:color w:val="000000" w:themeColor="text1"/>
          <w:lang w:val="az-Latn-AZ"/>
        </w:rPr>
        <w:t xml:space="preserve">- marketinq tədqiqi reklam fəaliyyəti ilə sıx əlaqədar olduğundan, bu sahəyə ayrılan xərclər bilavasitə əmtəələrin, iş və xidmətlərin həcminin artmasını şərtləndirərək, müəssisələrin istehsal etdiyi məhsulların, iş və xidmətlərinin bazar payının artması hesabına marketinq fəaliyyəti üzrə reklama çəkilən xərclərin səmərəliliyinin artmasına səbəb olur; </w:t>
      </w:r>
    </w:p>
    <w:p w14:paraId="5077ECD0" w14:textId="5EF96DF4" w:rsidR="00416A5A" w:rsidRPr="00750E88" w:rsidRDefault="00416A5A" w:rsidP="00750E88">
      <w:pPr>
        <w:ind w:firstLine="284"/>
        <w:jc w:val="both"/>
        <w:rPr>
          <w:color w:val="000000" w:themeColor="text1"/>
          <w:lang w:val="az-Latn-AZ"/>
        </w:rPr>
      </w:pPr>
      <w:r w:rsidRPr="00750E88">
        <w:rPr>
          <w:color w:val="000000" w:themeColor="text1"/>
          <w:lang w:val="az-Latn-AZ"/>
        </w:rPr>
        <w:t xml:space="preserve">- Eviews tətbiqi proqram paketinə əsasən müəyyən edilmişdir ki, dünya üzrə reklama </w:t>
      </w:r>
      <w:r w:rsidRPr="00750E88">
        <w:rPr>
          <w:rFonts w:eastAsia="Times New Roman"/>
          <w:color w:val="000000" w:themeColor="text1"/>
          <w:lang w:val="az-Latn-AZ"/>
        </w:rPr>
        <w:t xml:space="preserve">çəkilən xərclərlə </w:t>
      </w:r>
      <w:r w:rsidRPr="00750E88">
        <w:rPr>
          <w:color w:val="000000" w:themeColor="text1"/>
          <w:lang w:val="az-Latn-AZ"/>
        </w:rPr>
        <w:t>ÜDM</w:t>
      </w:r>
      <w:r w:rsidRPr="00750E88">
        <w:rPr>
          <w:b/>
          <w:color w:val="000000" w:themeColor="text1"/>
          <w:lang w:val="az-Latn-AZ"/>
        </w:rPr>
        <w:t xml:space="preserve"> </w:t>
      </w:r>
      <w:r w:rsidRPr="00750E88">
        <w:rPr>
          <w:rFonts w:eastAsia="Times New Roman"/>
          <w:color w:val="000000" w:themeColor="text1"/>
          <w:lang w:val="az-Latn-AZ"/>
        </w:rPr>
        <w:t xml:space="preserve">arasında </w:t>
      </w:r>
      <w:r w:rsidRPr="00750E88">
        <w:rPr>
          <w:color w:val="000000" w:themeColor="text1"/>
          <w:lang w:val="az-Latn-AZ"/>
        </w:rPr>
        <w:t>yüksək korrelyasiya</w:t>
      </w:r>
      <w:r w:rsidRPr="00750E88">
        <w:rPr>
          <w:rFonts w:eastAsia="Times New Roman"/>
          <w:color w:val="000000" w:themeColor="text1"/>
          <w:lang w:val="az-Latn-AZ"/>
        </w:rPr>
        <w:t xml:space="preserve"> əlaqəsi vardır və </w:t>
      </w:r>
      <w:r w:rsidRPr="00750E88">
        <w:rPr>
          <w:color w:val="000000" w:themeColor="text1"/>
          <w:lang w:val="az-Latn-AZ"/>
        </w:rPr>
        <w:t>dünya üzrə reklam xərclərinin 1% artmasının, dünya üzrə ÜDM-in (reklam xərclərinin artımı hesabından) 0,42% artmasına səbəb olur</w:t>
      </w:r>
      <w:r w:rsidRPr="00750E88">
        <w:rPr>
          <w:rFonts w:eastAsia="Times New Roman"/>
          <w:color w:val="000000" w:themeColor="text1"/>
          <w:lang w:val="az-Latn-AZ"/>
        </w:rPr>
        <w:t>;</w:t>
      </w:r>
    </w:p>
    <w:p w14:paraId="23C4CAC5" w14:textId="24999879" w:rsidR="00416A5A" w:rsidRPr="009445F4" w:rsidRDefault="00416A5A" w:rsidP="00750E88">
      <w:pPr>
        <w:widowControl w:val="0"/>
        <w:autoSpaceDE w:val="0"/>
        <w:autoSpaceDN w:val="0"/>
        <w:adjustRightInd w:val="0"/>
        <w:ind w:firstLine="284"/>
        <w:jc w:val="both"/>
        <w:rPr>
          <w:color w:val="000000" w:themeColor="text1"/>
          <w:lang w:val="az-Latn-AZ"/>
        </w:rPr>
      </w:pPr>
      <w:r w:rsidRPr="00750E88">
        <w:rPr>
          <w:color w:val="000000" w:themeColor="text1"/>
          <w:lang w:val="az-Latn-AZ"/>
        </w:rPr>
        <w:t xml:space="preserve">- Eviews-12 tətbiqi proqram paketinə əsasən </w:t>
      </w:r>
      <w:r w:rsidR="003B7065">
        <w:rPr>
          <w:color w:val="000000" w:themeColor="text1"/>
          <w:lang w:val="az-Latn-AZ"/>
        </w:rPr>
        <w:t>araşdırılmışdır</w:t>
      </w:r>
      <w:r w:rsidRPr="00750E88">
        <w:rPr>
          <w:color w:val="000000" w:themeColor="text1"/>
          <w:lang w:val="az-Latn-AZ"/>
        </w:rPr>
        <w:t xml:space="preserve"> ki, Azərbaycan Respublikasında emal sənayesi üzrə əsas kapitala yönəldilən investisiyalarla emal sənaye üzrə ümumi məhsul buraxılışı arasında </w:t>
      </w:r>
      <m:oMath>
        <m:r>
          <w:rPr>
            <w:rFonts w:ascii="Cambria Math" w:hAnsi="Cambria Math"/>
            <w:color w:val="000000" w:themeColor="text1"/>
            <w:lang w:val="az-Latn-AZ"/>
          </w:rPr>
          <m:t>Y</m:t>
        </m:r>
        <m:r>
          <m:rPr>
            <m:sty m:val="p"/>
          </m:rPr>
          <w:rPr>
            <w:rFonts w:ascii="Cambria Math" w:hAnsi="Cambria Math"/>
            <w:color w:val="000000" w:themeColor="text1"/>
            <w:lang w:val="az-Latn-AZ"/>
          </w:rPr>
          <m:t>=3,524*</m:t>
        </m:r>
        <m:r>
          <w:rPr>
            <w:rFonts w:ascii="Cambria Math" w:hAnsi="Cambria Math"/>
            <w:color w:val="000000" w:themeColor="text1"/>
            <w:lang w:val="az-Latn-AZ"/>
          </w:rPr>
          <m:t>x</m:t>
        </m:r>
        <m:r>
          <m:rPr>
            <m:sty m:val="p"/>
          </m:rPr>
          <w:rPr>
            <w:rFonts w:ascii="Cambria Math" w:hAnsi="Cambria Math"/>
            <w:color w:val="000000" w:themeColor="text1"/>
            <w:lang w:val="az-Latn-AZ"/>
          </w:rPr>
          <m:t>+4737,14</m:t>
        </m:r>
      </m:oMath>
      <w:r w:rsidRPr="009445F4">
        <w:rPr>
          <w:color w:val="000000" w:themeColor="text1"/>
          <w:lang w:val="az-Latn-AZ"/>
        </w:rPr>
        <w:t xml:space="preserve"> reqre</w:t>
      </w:r>
      <w:r w:rsidR="008E2566">
        <w:rPr>
          <w:color w:val="000000" w:themeColor="text1"/>
          <w:lang w:val="az-Latn-AZ"/>
        </w:rPr>
        <w:t>s</w:t>
      </w:r>
      <w:r w:rsidRPr="009445F4">
        <w:rPr>
          <w:color w:val="000000" w:themeColor="text1"/>
          <w:lang w:val="az-Latn-AZ"/>
        </w:rPr>
        <w:t>siya tənliyi ilə ifadə olunmuş yüksək korrelyasiya əlaqəsi vardır və bu sektorda əsas kapitala yönəldilən investisiyaların 1% artması emal sənaye üzrə ümumi məhsul istehsalın həcminin 0, 4 % artması ilə nəticələnir;</w:t>
      </w:r>
    </w:p>
    <w:p w14:paraId="4FA3ADEC" w14:textId="3CFC83E4" w:rsidR="00416A5A" w:rsidRPr="009445F4" w:rsidRDefault="00416A5A" w:rsidP="00750E88">
      <w:pPr>
        <w:ind w:firstLine="284"/>
        <w:jc w:val="both"/>
        <w:rPr>
          <w:color w:val="000000" w:themeColor="text1"/>
          <w:lang w:val="az-Latn-AZ"/>
        </w:rPr>
      </w:pPr>
      <w:r w:rsidRPr="009445F4">
        <w:rPr>
          <w:color w:val="000000" w:themeColor="text1"/>
          <w:lang w:val="az-Latn-AZ"/>
        </w:rPr>
        <w:t xml:space="preserve">- Azərbaycanda emal sənaye müəssisələrinin məhsul istehsalının həcminin  artımı hesabından investisiya qoyuluşlarının artımı tənliyi qurulmuş və ən kiçik kvadratlar netodunun tətbiqi ilə akselerasiya </w:t>
      </w:r>
      <w:r w:rsidRPr="003B7065">
        <w:rPr>
          <w:color w:val="000000" w:themeColor="text1"/>
          <w:spacing w:val="-2"/>
          <w:lang w:val="az-Latn-AZ"/>
        </w:rPr>
        <w:t xml:space="preserve">göstəricisi hesablanaraq, bu tənliyin Δİt* = </w:t>
      </w:r>
      <m:oMath>
        <m:r>
          <m:rPr>
            <m:sty m:val="p"/>
          </m:rPr>
          <w:rPr>
            <w:rFonts w:ascii="Cambria Math" w:hAnsi="Cambria Math"/>
            <w:color w:val="000000" w:themeColor="text1"/>
            <w:spacing w:val="-2"/>
            <w:lang w:val="az-Latn-AZ"/>
          </w:rPr>
          <m:t xml:space="preserve">-15,0116 </m:t>
        </m:r>
      </m:oMath>
      <w:r w:rsidRPr="003B7065">
        <w:rPr>
          <w:color w:val="000000" w:themeColor="text1"/>
          <w:spacing w:val="-2"/>
          <w:lang w:val="az-Latn-AZ"/>
        </w:rPr>
        <w:t xml:space="preserve">+ </w:t>
      </w:r>
      <m:oMath>
        <m:r>
          <m:rPr>
            <m:sty m:val="p"/>
          </m:rPr>
          <w:rPr>
            <w:rFonts w:ascii="Cambria Math" w:hAnsi="Cambria Math"/>
            <w:color w:val="000000" w:themeColor="text1"/>
            <w:spacing w:val="-2"/>
            <w:lang w:val="az-Latn-AZ"/>
          </w:rPr>
          <m:t>0, 243</m:t>
        </m:r>
      </m:oMath>
      <w:r w:rsidRPr="003B7065">
        <w:rPr>
          <w:color w:val="000000" w:themeColor="text1"/>
          <w:spacing w:val="-2"/>
          <w:lang w:val="az-Latn-AZ"/>
        </w:rPr>
        <w:t xml:space="preserve"> ΔYt-1</w:t>
      </w:r>
      <w:r w:rsidRPr="009445F4">
        <w:rPr>
          <w:color w:val="000000" w:themeColor="text1"/>
          <w:lang w:val="az-Latn-AZ"/>
        </w:rPr>
        <w:t xml:space="preserve"> formasında olduğu </w:t>
      </w:r>
      <w:r w:rsidR="003B7065">
        <w:rPr>
          <w:color w:val="000000" w:themeColor="text1"/>
          <w:lang w:val="az-Latn-AZ"/>
        </w:rPr>
        <w:t>qənaətinə gəlinmişdir</w:t>
      </w:r>
      <w:r w:rsidRPr="009445F4">
        <w:rPr>
          <w:color w:val="000000" w:themeColor="text1"/>
          <w:lang w:val="az-Latn-AZ"/>
        </w:rPr>
        <w:t>. Alınmış tənlikdəki akselerasiya indeksi əsasında emal sənaye müəssisələri</w:t>
      </w:r>
      <w:r w:rsidR="008E2566">
        <w:rPr>
          <w:color w:val="000000" w:themeColor="text1"/>
          <w:lang w:val="az-Latn-AZ"/>
        </w:rPr>
        <w:t>nin</w:t>
      </w:r>
      <w:r w:rsidRPr="009445F4">
        <w:rPr>
          <w:color w:val="000000" w:themeColor="text1"/>
          <w:lang w:val="az-Latn-AZ"/>
        </w:rPr>
        <w:t xml:space="preserve"> öz daxili vəsaitləri hesabına orta səviyyəyə meyilli müstəqil inkişaf potensialına malik olması qiymətləndirilmişdir. Bu isə perspektiv dövrlərdə emal sənayesinin kənar mənbələr hesabına səmərəli marketinq fəaliyəti nəticəsində bazar payının artmasına əsaslı şəkildə təsir göstərərək inkişaf edəcəyi deməkdir;</w:t>
      </w:r>
    </w:p>
    <w:p w14:paraId="55542614" w14:textId="37DE2D10" w:rsidR="00416A5A" w:rsidRPr="00750E88" w:rsidRDefault="00416A5A" w:rsidP="00750E88">
      <w:pPr>
        <w:ind w:firstLine="284"/>
        <w:jc w:val="both"/>
        <w:rPr>
          <w:color w:val="000000" w:themeColor="text1"/>
          <w:lang w:val="az-Latn-AZ"/>
        </w:rPr>
      </w:pPr>
      <w:r w:rsidRPr="009445F4">
        <w:rPr>
          <w:color w:val="000000" w:themeColor="text1"/>
          <w:lang w:val="az-Latn-AZ"/>
        </w:rPr>
        <w:t xml:space="preserve">- EViews tətbiqi proqram paketinə əsasən, </w:t>
      </w:r>
      <m:oMath>
        <m:r>
          <w:rPr>
            <w:rFonts w:ascii="Cambria Math" w:eastAsia="Calibri" w:hAnsi="Cambria Math"/>
            <w:color w:val="000000" w:themeColor="text1"/>
            <w:lang w:val="az-Latn-AZ" w:eastAsia="en-US"/>
          </w:rPr>
          <m:t>Y</m:t>
        </m:r>
        <m:r>
          <m:rPr>
            <m:sty m:val="p"/>
          </m:rPr>
          <w:rPr>
            <w:rFonts w:ascii="Cambria Math" w:eastAsia="Calibri" w:hAnsi="Cambria Math"/>
            <w:color w:val="000000" w:themeColor="text1"/>
            <w:lang w:val="az-Latn-AZ" w:eastAsia="en-US"/>
          </w:rPr>
          <m:t>=3,524*</m:t>
        </m:r>
        <m:r>
          <w:rPr>
            <w:rFonts w:ascii="Cambria Math" w:eastAsia="Calibri" w:hAnsi="Cambria Math"/>
            <w:color w:val="000000" w:themeColor="text1"/>
            <w:lang w:val="az-Latn-AZ" w:eastAsia="en-US"/>
          </w:rPr>
          <m:t>x</m:t>
        </m:r>
        <m:r>
          <m:rPr>
            <m:sty m:val="p"/>
          </m:rPr>
          <w:rPr>
            <w:rFonts w:ascii="Cambria Math" w:eastAsia="Calibri" w:hAnsi="Cambria Math"/>
            <w:color w:val="000000" w:themeColor="text1"/>
            <w:lang w:val="az-Latn-AZ" w:eastAsia="en-US"/>
          </w:rPr>
          <m:t>+4737,14</m:t>
        </m:r>
      </m:oMath>
      <w:r w:rsidRPr="009445F4">
        <w:rPr>
          <w:color w:val="000000" w:themeColor="text1"/>
          <w:lang w:val="az-Latn-AZ"/>
        </w:rPr>
        <w:t xml:space="preserve"> reqre</w:t>
      </w:r>
      <w:r w:rsidR="008E2566">
        <w:rPr>
          <w:color w:val="000000" w:themeColor="text1"/>
          <w:lang w:val="az-Latn-AZ"/>
        </w:rPr>
        <w:t>s</w:t>
      </w:r>
      <w:r w:rsidRPr="009445F4">
        <w:rPr>
          <w:color w:val="000000" w:themeColor="text1"/>
          <w:lang w:val="az-Latn-AZ"/>
        </w:rPr>
        <w:t>siya tənliyi emal sənaye</w:t>
      </w:r>
      <w:r w:rsidR="008E2566">
        <w:rPr>
          <w:color w:val="000000" w:themeColor="text1"/>
          <w:lang w:val="az-Latn-AZ"/>
        </w:rPr>
        <w:t>si</w:t>
      </w:r>
      <w:r w:rsidRPr="009445F4">
        <w:rPr>
          <w:color w:val="000000" w:themeColor="text1"/>
          <w:lang w:val="az-Latn-AZ"/>
        </w:rPr>
        <w:t xml:space="preserve"> üzrə ümumi məhsul buraxılışının illər üzrə qiymətləri və standart səhvləri, habelə tənliyin proqnoz məqsədi üçün istifadə edilməsinin bir sıra xarakteristikaları müəyyən edilərək 2030-cu ilədək Azərbaycan Respublikasında emal sənayesi üzrə ümumi məhsul buraxılışının </w:t>
      </w:r>
      <w:r w:rsidR="003B7065" w:rsidRPr="00750E88">
        <w:rPr>
          <w:color w:val="000000" w:themeColor="text1"/>
          <w:lang w:val="az-Latn-AZ"/>
        </w:rPr>
        <w:t xml:space="preserve">marketinq fəaliyyəti hesabına </w:t>
      </w:r>
      <w:r w:rsidRPr="009445F4">
        <w:rPr>
          <w:color w:val="000000" w:themeColor="text1"/>
          <w:lang w:val="az-Latn-AZ"/>
        </w:rPr>
        <w:t>artan</w:t>
      </w:r>
      <w:r w:rsidRPr="00750E88">
        <w:rPr>
          <w:color w:val="000000" w:themeColor="text1"/>
          <w:lang w:val="az-Latn-AZ"/>
        </w:rPr>
        <w:t xml:space="preserve"> dinamika ilə inkişaf edə</w:t>
      </w:r>
      <w:r w:rsidR="003B7065">
        <w:rPr>
          <w:color w:val="000000" w:themeColor="text1"/>
          <w:lang w:val="az-Latn-AZ"/>
        </w:rPr>
        <w:t>cəyi proqnozlaşdırılmışdır</w:t>
      </w:r>
      <w:r w:rsidRPr="00750E88">
        <w:rPr>
          <w:color w:val="000000" w:themeColor="text1"/>
          <w:lang w:val="az-Latn-AZ"/>
        </w:rPr>
        <w:t>.</w:t>
      </w:r>
    </w:p>
    <w:p w14:paraId="6D7B50AA" w14:textId="3250D130" w:rsidR="00416A5A" w:rsidRPr="00750E88" w:rsidRDefault="00416A5A" w:rsidP="009E4D5D">
      <w:pPr>
        <w:ind w:firstLine="284"/>
        <w:jc w:val="both"/>
        <w:rPr>
          <w:rFonts w:eastAsiaTheme="minorEastAsia"/>
          <w:color w:val="000000" w:themeColor="text1"/>
          <w:lang w:val="az-Latn-AZ"/>
        </w:rPr>
      </w:pPr>
      <w:r w:rsidRPr="00750E88">
        <w:rPr>
          <w:rFonts w:eastAsia="Calibri"/>
          <w:b/>
          <w:color w:val="000000" w:themeColor="text1"/>
          <w:lang w:val="az-Latn-AZ" w:eastAsia="en-US"/>
        </w:rPr>
        <w:t>Tədqiqatın nəzəri və praktiki əhəmiyyəti.</w:t>
      </w:r>
      <w:r w:rsidR="009E4D5D" w:rsidRPr="009E4D5D">
        <w:rPr>
          <w:rFonts w:eastAsia="Calibri"/>
          <w:b/>
          <w:color w:val="000000" w:themeColor="text1"/>
          <w:lang w:val="az-Latn-AZ" w:eastAsia="en-US"/>
        </w:rPr>
        <w:t xml:space="preserve"> </w:t>
      </w:r>
      <w:r w:rsidRPr="00750E88">
        <w:rPr>
          <w:rFonts w:eastAsiaTheme="minorEastAsia"/>
          <w:color w:val="000000" w:themeColor="text1"/>
          <w:lang w:val="az-Latn-AZ"/>
        </w:rPr>
        <w:t>Tədqiqatın nəticələri, təklif və tövsiyələr neft emalı sənayesində marketinq fəaliyyətinin təkmilləşdirilməsi üzrə müvafiq dövlət proqramlarının, layihələrin, təlimatların və digər normativ</w:t>
      </w:r>
      <w:r w:rsidR="00C30155">
        <w:rPr>
          <w:rFonts w:eastAsiaTheme="minorEastAsia"/>
          <w:color w:val="000000" w:themeColor="text1"/>
          <w:lang w:val="az-Latn-AZ"/>
        </w:rPr>
        <w:t>-hüquqi</w:t>
      </w:r>
      <w:r w:rsidRPr="00750E88">
        <w:rPr>
          <w:rFonts w:eastAsiaTheme="minorEastAsia"/>
          <w:color w:val="000000" w:themeColor="text1"/>
          <w:lang w:val="az-Latn-AZ"/>
        </w:rPr>
        <w:t xml:space="preserve"> aktların hazırlanmasında, həm</w:t>
      </w:r>
      <w:r w:rsidR="00C30155">
        <w:rPr>
          <w:rFonts w:eastAsiaTheme="minorEastAsia"/>
          <w:color w:val="000000" w:themeColor="text1"/>
          <w:lang w:val="az-Latn-AZ"/>
        </w:rPr>
        <w:t>ç</w:t>
      </w:r>
      <w:r w:rsidRPr="00750E88">
        <w:rPr>
          <w:rFonts w:eastAsiaTheme="minorEastAsia"/>
          <w:color w:val="000000" w:themeColor="text1"/>
          <w:lang w:val="az-Latn-AZ"/>
        </w:rPr>
        <w:t>inin “Müəssisələrin marketinqi”, “Marketinq tədqiqatları” fənlərinin tədrisində ali məktəblərdə istifadə edilə bilər.</w:t>
      </w:r>
    </w:p>
    <w:p w14:paraId="5C73BC0E" w14:textId="4D3D7F08" w:rsidR="00AF5A2B" w:rsidRPr="0092458D" w:rsidRDefault="00416A5A" w:rsidP="00AF5A2B">
      <w:pPr>
        <w:widowControl w:val="0"/>
        <w:ind w:firstLine="284"/>
        <w:jc w:val="both"/>
        <w:rPr>
          <w:spacing w:val="2"/>
          <w:lang w:val="az-Latn-AZ"/>
        </w:rPr>
      </w:pPr>
      <w:r w:rsidRPr="009445F4">
        <w:rPr>
          <w:b/>
          <w:color w:val="000000" w:themeColor="text1"/>
          <w:spacing w:val="-2"/>
          <w:lang w:val="az-Latn-AZ"/>
        </w:rPr>
        <w:t xml:space="preserve">Aprobasiyası və tətbiqi. </w:t>
      </w:r>
      <w:r w:rsidR="00AF5A2B" w:rsidRPr="0092458D">
        <w:rPr>
          <w:spacing w:val="2"/>
          <w:lang w:val="az-Latn-AZ"/>
        </w:rPr>
        <w:t>Dissertasiyanın əsas elmi-nəzəri müdəaları, nəticə və təklifləri Azərbaycan Respublikası Prezidenti yanında Ali Attestasiya Komissiyasının tövsiyə etdiyi nüfuzlu jurnallar və konfrans materiallarında dərc olunmuş 7 məqalədə</w:t>
      </w:r>
      <w:r w:rsidR="00AF5A2B">
        <w:rPr>
          <w:spacing w:val="2"/>
          <w:lang w:val="az-Latn-AZ"/>
        </w:rPr>
        <w:t xml:space="preserve"> (</w:t>
      </w:r>
      <w:r w:rsidR="00AF5A2B">
        <w:rPr>
          <w:spacing w:val="2"/>
          <w:lang w:val="az-Latn-AZ"/>
        </w:rPr>
        <w:t>3</w:t>
      </w:r>
      <w:r w:rsidR="00AF5A2B">
        <w:rPr>
          <w:spacing w:val="2"/>
          <w:lang w:val="az-Latn-AZ"/>
        </w:rPr>
        <w:t>-</w:t>
      </w:r>
      <w:r w:rsidR="00AF5A2B">
        <w:rPr>
          <w:spacing w:val="2"/>
          <w:lang w:val="az-Latn-AZ"/>
        </w:rPr>
        <w:t>ü</w:t>
      </w:r>
      <w:r w:rsidR="00AF5A2B">
        <w:rPr>
          <w:spacing w:val="2"/>
          <w:lang w:val="az-Latn-AZ"/>
        </w:rPr>
        <w:t xml:space="preserve"> xaricdə olmaqla)</w:t>
      </w:r>
      <w:r w:rsidR="00AF5A2B" w:rsidRPr="0092458D">
        <w:rPr>
          <w:spacing w:val="2"/>
          <w:lang w:val="az-Latn-AZ"/>
        </w:rPr>
        <w:t xml:space="preserve"> və </w:t>
      </w:r>
      <w:r w:rsidR="00AF5A2B">
        <w:rPr>
          <w:spacing w:val="2"/>
          <w:lang w:val="az-Latn-AZ"/>
        </w:rPr>
        <w:t>5</w:t>
      </w:r>
      <w:r w:rsidR="00AF5A2B" w:rsidRPr="0092458D">
        <w:rPr>
          <w:spacing w:val="2"/>
          <w:lang w:val="az-Latn-AZ"/>
        </w:rPr>
        <w:t xml:space="preserve"> tezisdə </w:t>
      </w:r>
      <w:r w:rsidR="00AF5A2B">
        <w:rPr>
          <w:spacing w:val="2"/>
          <w:lang w:val="az-Latn-AZ"/>
        </w:rPr>
        <w:t xml:space="preserve">(1-i xaricdə olmaqla) </w:t>
      </w:r>
      <w:r w:rsidR="00AF5A2B" w:rsidRPr="0092458D">
        <w:rPr>
          <w:spacing w:val="2"/>
          <w:lang w:val="az-Latn-AZ"/>
        </w:rPr>
        <w:t>öz əksini tapmışdır. Konfrans materialları sırasında “</w:t>
      </w:r>
      <w:r w:rsidR="00AF5A2B">
        <w:rPr>
          <w:spacing w:val="2"/>
          <w:lang w:val="az-Latn-AZ"/>
        </w:rPr>
        <w:t>Azercell is a marketing servise provider research object</w:t>
      </w:r>
      <w:r w:rsidR="00AF5A2B" w:rsidRPr="0092458D">
        <w:rPr>
          <w:spacing w:val="2"/>
          <w:lang w:val="az-Latn-AZ"/>
        </w:rPr>
        <w:t>” (</w:t>
      </w:r>
      <w:r w:rsidR="00AF5A2B">
        <w:rPr>
          <w:spacing w:val="2"/>
          <w:lang w:val="az-Latn-AZ"/>
        </w:rPr>
        <w:t>Samara</w:t>
      </w:r>
      <w:r w:rsidR="00AF5A2B" w:rsidRPr="0092458D">
        <w:rPr>
          <w:spacing w:val="2"/>
          <w:lang w:val="az-Latn-AZ"/>
        </w:rPr>
        <w:t>, 201</w:t>
      </w:r>
      <w:r w:rsidR="00AF5A2B">
        <w:rPr>
          <w:spacing w:val="2"/>
          <w:lang w:val="az-Latn-AZ"/>
        </w:rPr>
        <w:t>9</w:t>
      </w:r>
      <w:r w:rsidR="00AF5A2B" w:rsidRPr="0092458D">
        <w:rPr>
          <w:spacing w:val="2"/>
          <w:lang w:val="az-Latn-AZ"/>
        </w:rPr>
        <w:t xml:space="preserve">), </w:t>
      </w:r>
      <w:r w:rsidR="00AF5A2B" w:rsidRPr="00B9660B">
        <w:rPr>
          <w:spacing w:val="-2"/>
          <w:lang w:val="az-Latn-AZ"/>
        </w:rPr>
        <w:t>“</w:t>
      </w:r>
      <w:r w:rsidR="00AF5A2B">
        <w:rPr>
          <w:spacing w:val="-2"/>
          <w:lang w:val="az-Latn-AZ"/>
        </w:rPr>
        <w:t>Neft və qaz sənayesində rəqəmsal marketinqin rolu</w:t>
      </w:r>
      <w:r w:rsidR="00AF5A2B" w:rsidRPr="0092458D">
        <w:rPr>
          <w:spacing w:val="2"/>
          <w:lang w:val="az-Latn-AZ"/>
        </w:rPr>
        <w:t>” (</w:t>
      </w:r>
      <w:r w:rsidR="00AF5A2B">
        <w:rPr>
          <w:spacing w:val="2"/>
          <w:lang w:val="az-Latn-AZ"/>
        </w:rPr>
        <w:t>Bakı</w:t>
      </w:r>
      <w:r w:rsidR="00AF5A2B" w:rsidRPr="0092458D">
        <w:rPr>
          <w:spacing w:val="2"/>
          <w:lang w:val="az-Latn-AZ"/>
        </w:rPr>
        <w:t>, 2020),  “</w:t>
      </w:r>
      <w:r w:rsidR="00AF5A2B">
        <w:rPr>
          <w:spacing w:val="2"/>
          <w:lang w:val="az-Latn-AZ"/>
        </w:rPr>
        <w:t>Neft sənayesi şirkətlərinin tənəzzül dövründə marketinq strategiyaları</w:t>
      </w:r>
      <w:r w:rsidR="00AF5A2B" w:rsidRPr="0092458D">
        <w:rPr>
          <w:spacing w:val="2"/>
          <w:lang w:val="az-Latn-AZ"/>
        </w:rPr>
        <w:t>” (Bakı, 202</w:t>
      </w:r>
      <w:r w:rsidR="00AF5A2B">
        <w:rPr>
          <w:spacing w:val="2"/>
          <w:lang w:val="az-Latn-AZ"/>
        </w:rPr>
        <w:t>0</w:t>
      </w:r>
      <w:r w:rsidR="00AF5A2B" w:rsidRPr="0092458D">
        <w:rPr>
          <w:spacing w:val="2"/>
          <w:lang w:val="az-Latn-AZ"/>
        </w:rPr>
        <w:t xml:space="preserve">) adlı tezisləri göstərmək olar. </w:t>
      </w:r>
    </w:p>
    <w:p w14:paraId="5F024F2F" w14:textId="3127E703" w:rsidR="00AF5A2B" w:rsidRPr="0092458D" w:rsidRDefault="00AF5A2B" w:rsidP="00AF5A2B">
      <w:pPr>
        <w:widowControl w:val="0"/>
        <w:ind w:firstLine="284"/>
        <w:jc w:val="both"/>
        <w:rPr>
          <w:spacing w:val="2"/>
          <w:lang w:val="az-Latn-AZ"/>
        </w:rPr>
      </w:pPr>
      <w:r w:rsidRPr="0092458D">
        <w:rPr>
          <w:spacing w:val="2"/>
          <w:lang w:val="az-Latn-AZ"/>
        </w:rPr>
        <w:t>Tədqiqat zamanı müəllifin həmçinin “</w:t>
      </w:r>
      <w:r>
        <w:rPr>
          <w:spacing w:val="2"/>
          <w:lang w:val="az-Latn-AZ"/>
        </w:rPr>
        <w:t>Marketi</w:t>
      </w:r>
      <w:r w:rsidR="00064900">
        <w:rPr>
          <w:spacing w:val="2"/>
          <w:lang w:val="az-Latn-AZ"/>
        </w:rPr>
        <w:t>n</w:t>
      </w:r>
      <w:r>
        <w:rPr>
          <w:spacing w:val="2"/>
          <w:lang w:val="az-Latn-AZ"/>
        </w:rPr>
        <w:t>q vasitəsilə neft emalı sənayesinin bazar payının artırılması</w:t>
      </w:r>
      <w:r w:rsidRPr="0092458D">
        <w:rPr>
          <w:spacing w:val="2"/>
          <w:lang w:val="az-Latn-AZ"/>
        </w:rPr>
        <w:t>” (Bakı</w:t>
      </w:r>
      <w:r>
        <w:rPr>
          <w:spacing w:val="2"/>
          <w:lang w:val="az-Latn-AZ"/>
        </w:rPr>
        <w:t xml:space="preserve">, </w:t>
      </w:r>
      <w:r w:rsidRPr="0092458D">
        <w:rPr>
          <w:spacing w:val="2"/>
          <w:lang w:val="az-Latn-AZ"/>
        </w:rPr>
        <w:t>20</w:t>
      </w:r>
      <w:r>
        <w:rPr>
          <w:spacing w:val="2"/>
          <w:lang w:val="az-Latn-AZ"/>
        </w:rPr>
        <w:t>20</w:t>
      </w:r>
      <w:r w:rsidRPr="0092458D">
        <w:rPr>
          <w:spacing w:val="2"/>
          <w:lang w:val="az-Latn-AZ"/>
        </w:rPr>
        <w:t>), “</w:t>
      </w:r>
      <w:r>
        <w:rPr>
          <w:spacing w:val="2"/>
          <w:lang w:val="az-Latn-AZ"/>
        </w:rPr>
        <w:t xml:space="preserve">Opportunities to apply </w:t>
      </w:r>
      <w:r w:rsidRPr="00AF5A2B">
        <w:rPr>
          <w:spacing w:val="2"/>
          <w:lang w:val="az-Latn-AZ"/>
        </w:rPr>
        <w:t>world exp</w:t>
      </w:r>
      <w:r>
        <w:rPr>
          <w:spacing w:val="2"/>
          <w:lang w:val="az-Latn-AZ"/>
        </w:rPr>
        <w:t>erience in marketing strategies</w:t>
      </w:r>
      <w:r w:rsidRPr="0092458D">
        <w:rPr>
          <w:spacing w:val="2"/>
          <w:lang w:val="az-Latn-AZ"/>
        </w:rPr>
        <w:t>” (</w:t>
      </w:r>
      <w:r w:rsidR="00064900">
        <w:rPr>
          <w:spacing w:val="2"/>
          <w:lang w:val="az-Latn-AZ"/>
        </w:rPr>
        <w:t>Hungary, 2020</w:t>
      </w:r>
      <w:r w:rsidRPr="0092458D">
        <w:rPr>
          <w:spacing w:val="2"/>
          <w:lang w:val="az-Latn-AZ"/>
        </w:rPr>
        <w:t>), “</w:t>
      </w:r>
      <w:r w:rsidRPr="00AF5A2B">
        <w:rPr>
          <w:spacing w:val="2"/>
          <w:lang w:val="az-Latn-AZ"/>
        </w:rPr>
        <w:t>Трансформация обрабатывающей промышленности</w:t>
      </w:r>
      <w:r w:rsidRPr="0092458D">
        <w:rPr>
          <w:spacing w:val="2"/>
          <w:lang w:val="az-Latn-AZ"/>
        </w:rPr>
        <w:t>” (</w:t>
      </w:r>
      <w:r w:rsidR="00F26ABA" w:rsidRPr="00F26ABA">
        <w:rPr>
          <w:spacing w:val="2"/>
          <w:lang w:val="az-Latn-AZ"/>
        </w:rPr>
        <w:t>Москва, 2020</w:t>
      </w:r>
      <w:r w:rsidRPr="0092458D">
        <w:rPr>
          <w:spacing w:val="2"/>
          <w:lang w:val="az-Latn-AZ"/>
        </w:rPr>
        <w:t>), “</w:t>
      </w:r>
      <w:r w:rsidR="00F26ABA">
        <w:rPr>
          <w:spacing w:val="2"/>
          <w:lang w:val="az-Latn-AZ"/>
        </w:rPr>
        <w:t>Azərbaycanda neft emalı sənayesində innovativ marketinqin təkmilləşdirilməsi uğurun şərti kimi</w:t>
      </w:r>
      <w:r w:rsidRPr="0092458D">
        <w:rPr>
          <w:spacing w:val="2"/>
          <w:lang w:val="az-Latn-AZ"/>
        </w:rPr>
        <w:t>” (Bakı</w:t>
      </w:r>
      <w:r w:rsidR="00F26ABA">
        <w:rPr>
          <w:spacing w:val="2"/>
          <w:lang w:val="az-Latn-AZ"/>
        </w:rPr>
        <w:t xml:space="preserve">, </w:t>
      </w:r>
      <w:r w:rsidRPr="0092458D">
        <w:rPr>
          <w:spacing w:val="2"/>
          <w:lang w:val="az-Latn-AZ"/>
        </w:rPr>
        <w:t>20</w:t>
      </w:r>
      <w:r w:rsidR="00F26ABA">
        <w:rPr>
          <w:spacing w:val="2"/>
          <w:lang w:val="az-Latn-AZ"/>
        </w:rPr>
        <w:t>20</w:t>
      </w:r>
      <w:r w:rsidRPr="0092458D">
        <w:rPr>
          <w:spacing w:val="2"/>
          <w:lang w:val="az-Latn-AZ"/>
        </w:rPr>
        <w:t>) adlı məqalələri dərc olunmuşdur.</w:t>
      </w:r>
    </w:p>
    <w:p w14:paraId="59EA4364" w14:textId="2E76C200" w:rsidR="00416A5A" w:rsidRPr="00750E88" w:rsidRDefault="00416A5A" w:rsidP="00750E88">
      <w:pPr>
        <w:pStyle w:val="ListParagraph1"/>
        <w:tabs>
          <w:tab w:val="left" w:pos="2552"/>
        </w:tabs>
        <w:spacing w:after="0" w:line="240" w:lineRule="auto"/>
        <w:ind w:left="0" w:firstLine="284"/>
        <w:jc w:val="both"/>
        <w:rPr>
          <w:rFonts w:ascii="Times New Roman" w:hAnsi="Times New Roman"/>
          <w:color w:val="000000" w:themeColor="text1"/>
          <w:sz w:val="24"/>
          <w:szCs w:val="24"/>
          <w:lang w:val="az-Latn-AZ"/>
        </w:rPr>
      </w:pPr>
      <w:r w:rsidRPr="003B7065">
        <w:rPr>
          <w:rFonts w:ascii="Times New Roman" w:hAnsi="Times New Roman"/>
          <w:b/>
          <w:color w:val="000000" w:themeColor="text1"/>
          <w:sz w:val="24"/>
          <w:szCs w:val="24"/>
          <w:lang w:val="az-Latn-AZ"/>
        </w:rPr>
        <w:t>Dissertasiya işinin yerinə yetirildiyi təşkilatın adı</w:t>
      </w:r>
      <w:r w:rsidR="003B7065" w:rsidRPr="003B7065">
        <w:rPr>
          <w:rFonts w:ascii="Times New Roman" w:hAnsi="Times New Roman"/>
          <w:b/>
          <w:color w:val="000000" w:themeColor="text1"/>
          <w:sz w:val="24"/>
          <w:szCs w:val="24"/>
          <w:lang w:val="az-Latn-AZ"/>
        </w:rPr>
        <w:t>:</w:t>
      </w:r>
      <w:r w:rsidRPr="00750E88">
        <w:rPr>
          <w:rFonts w:ascii="Times New Roman" w:hAnsi="Times New Roman"/>
          <w:b/>
          <w:color w:val="000000" w:themeColor="text1"/>
          <w:sz w:val="24"/>
          <w:szCs w:val="24"/>
          <w:lang w:val="az-Latn-AZ"/>
        </w:rPr>
        <w:t xml:space="preserve"> </w:t>
      </w:r>
      <w:r w:rsidRPr="00750E88">
        <w:rPr>
          <w:rFonts w:ascii="Times New Roman" w:hAnsi="Times New Roman"/>
          <w:color w:val="000000" w:themeColor="text1"/>
          <w:sz w:val="24"/>
          <w:szCs w:val="24"/>
          <w:lang w:val="az-Latn-AZ"/>
        </w:rPr>
        <w:t>Azərbaycan Dövlət Neft və Sənaye Universiteti.</w:t>
      </w:r>
    </w:p>
    <w:p w14:paraId="6931DAB6" w14:textId="71174673" w:rsidR="009E4D5D" w:rsidRPr="0092458D" w:rsidRDefault="00416A5A" w:rsidP="005726AC">
      <w:pPr>
        <w:shd w:val="clear" w:color="auto" w:fill="FFFFFF"/>
        <w:tabs>
          <w:tab w:val="left" w:pos="567"/>
        </w:tabs>
        <w:ind w:firstLine="284"/>
        <w:jc w:val="both"/>
        <w:rPr>
          <w:spacing w:val="2"/>
          <w:lang w:val="az-Latn-AZ"/>
        </w:rPr>
      </w:pPr>
      <w:r w:rsidRPr="00750E88">
        <w:rPr>
          <w:b/>
          <w:color w:val="000000" w:themeColor="text1"/>
          <w:lang w:val="az-Latn-AZ"/>
        </w:rPr>
        <w:t>Dissertasiyanın struktur bölmələrinin ayrılıqda həcmi qeyd olunmaqla dissertasiyanın işarə ilə ümumi həcmi.</w:t>
      </w:r>
      <w:r w:rsidR="005726AC">
        <w:rPr>
          <w:b/>
          <w:color w:val="000000" w:themeColor="text1"/>
          <w:lang w:val="az-Latn-AZ"/>
        </w:rPr>
        <w:t xml:space="preserve"> </w:t>
      </w:r>
      <w:r w:rsidR="009E4D5D" w:rsidRPr="00E3239F">
        <w:rPr>
          <w:color w:val="000000" w:themeColor="text1"/>
          <w:lang w:val="az-Latn-AZ"/>
        </w:rPr>
        <w:t xml:space="preserve">Dissertasiya giriş, üç fəsil, nəticə və istifadə edilmiş ədəbiyyat siyahısından ibarətdir. </w:t>
      </w:r>
      <w:r w:rsidR="009E4D5D" w:rsidRPr="00E3239F">
        <w:rPr>
          <w:bCs/>
          <w:color w:val="000000" w:themeColor="text1"/>
          <w:lang w:val="az-Latn-AZ"/>
        </w:rPr>
        <w:t>Giriş (</w:t>
      </w:r>
      <w:r w:rsidR="00E81FAC">
        <w:rPr>
          <w:bCs/>
          <w:color w:val="000000" w:themeColor="text1"/>
          <w:lang w:val="az-Latn-AZ"/>
        </w:rPr>
        <w:t>22</w:t>
      </w:r>
      <w:r w:rsidR="00081E6A">
        <w:rPr>
          <w:bCs/>
          <w:color w:val="000000" w:themeColor="text1"/>
          <w:lang w:val="az-Latn-AZ"/>
        </w:rPr>
        <w:t>374</w:t>
      </w:r>
      <w:r w:rsidR="009E4D5D" w:rsidRPr="00E3239F">
        <w:rPr>
          <w:bCs/>
          <w:color w:val="000000" w:themeColor="text1"/>
          <w:lang w:val="az-Latn-AZ"/>
        </w:rPr>
        <w:t xml:space="preserve"> işarə), I fəsil (</w:t>
      </w:r>
      <w:r w:rsidR="00434CCD">
        <w:rPr>
          <w:bCs/>
          <w:color w:val="000000" w:themeColor="text1"/>
          <w:lang w:val="az-Latn-AZ"/>
        </w:rPr>
        <w:t>61743</w:t>
      </w:r>
      <w:r w:rsidR="009E4D5D" w:rsidRPr="00E3239F">
        <w:rPr>
          <w:bCs/>
          <w:color w:val="000000" w:themeColor="text1"/>
          <w:lang w:val="az-Latn-AZ"/>
        </w:rPr>
        <w:t xml:space="preserve"> işarə), II fəsil (</w:t>
      </w:r>
      <w:r w:rsidR="005726AC" w:rsidRPr="005726AC">
        <w:rPr>
          <w:bCs/>
          <w:color w:val="000000" w:themeColor="text1"/>
          <w:lang w:val="az-Latn-AZ"/>
        </w:rPr>
        <w:t>37</w:t>
      </w:r>
      <w:r w:rsidR="00434CCD">
        <w:rPr>
          <w:bCs/>
          <w:color w:val="000000" w:themeColor="text1"/>
          <w:lang w:val="az-Latn-AZ"/>
        </w:rPr>
        <w:t>315</w:t>
      </w:r>
      <w:r w:rsidR="009E4D5D" w:rsidRPr="00E3239F">
        <w:rPr>
          <w:bCs/>
          <w:color w:val="000000" w:themeColor="text1"/>
          <w:lang w:val="az-Latn-AZ"/>
        </w:rPr>
        <w:t xml:space="preserve"> işarə), III fəsil (7</w:t>
      </w:r>
      <w:r w:rsidR="005726AC" w:rsidRPr="005726AC">
        <w:rPr>
          <w:bCs/>
          <w:color w:val="000000" w:themeColor="text1"/>
          <w:lang w:val="az-Latn-AZ"/>
        </w:rPr>
        <w:t>42</w:t>
      </w:r>
      <w:r w:rsidR="00434CCD">
        <w:rPr>
          <w:bCs/>
          <w:color w:val="000000" w:themeColor="text1"/>
          <w:lang w:val="az-Latn-AZ"/>
        </w:rPr>
        <w:t>99</w:t>
      </w:r>
      <w:r w:rsidR="009E4D5D" w:rsidRPr="00E3239F">
        <w:rPr>
          <w:bCs/>
          <w:color w:val="000000" w:themeColor="text1"/>
          <w:lang w:val="az-Latn-AZ"/>
        </w:rPr>
        <w:t xml:space="preserve"> işarə), nəticə (</w:t>
      </w:r>
      <w:r w:rsidR="005726AC" w:rsidRPr="005726AC">
        <w:rPr>
          <w:bCs/>
          <w:color w:val="000000" w:themeColor="text1"/>
          <w:lang w:val="az-Latn-AZ"/>
        </w:rPr>
        <w:t>66</w:t>
      </w:r>
      <w:r w:rsidR="00434CCD">
        <w:rPr>
          <w:bCs/>
          <w:color w:val="000000" w:themeColor="text1"/>
          <w:lang w:val="az-Latn-AZ"/>
        </w:rPr>
        <w:t>62</w:t>
      </w:r>
      <w:r w:rsidR="009E4D5D" w:rsidRPr="00E3239F">
        <w:rPr>
          <w:bCs/>
          <w:color w:val="000000" w:themeColor="text1"/>
          <w:lang w:val="az-Latn-AZ"/>
        </w:rPr>
        <w:t xml:space="preserve"> işarə) və istifadə edilmiş ədəbiyyat siyahısı (</w:t>
      </w:r>
      <w:r w:rsidR="00434CCD">
        <w:rPr>
          <w:bCs/>
          <w:color w:val="000000" w:themeColor="text1"/>
          <w:lang w:val="az-Latn-AZ"/>
        </w:rPr>
        <w:t>18621</w:t>
      </w:r>
      <w:r w:rsidR="009E4D5D" w:rsidRPr="00E3239F">
        <w:rPr>
          <w:bCs/>
          <w:color w:val="000000" w:themeColor="text1"/>
          <w:lang w:val="az-Latn-AZ"/>
        </w:rPr>
        <w:t xml:space="preserve"> işarə) üzrə ümumi həcm </w:t>
      </w:r>
      <w:r w:rsidR="00434CCD">
        <w:rPr>
          <w:bCs/>
          <w:color w:val="000000" w:themeColor="text1"/>
          <w:lang w:val="az-Latn-AZ"/>
        </w:rPr>
        <w:t>242</w:t>
      </w:r>
      <w:r w:rsidR="00081E6A">
        <w:rPr>
          <w:bCs/>
          <w:color w:val="000000" w:themeColor="text1"/>
          <w:lang w:val="az-Latn-AZ"/>
        </w:rPr>
        <w:t>882</w:t>
      </w:r>
      <w:r w:rsidR="009E4D5D" w:rsidRPr="00E3239F">
        <w:rPr>
          <w:bCs/>
          <w:color w:val="000000" w:themeColor="text1"/>
          <w:lang w:val="az-Latn-AZ"/>
        </w:rPr>
        <w:t xml:space="preserve"> işarədir. Dissertasiyanın işarə sayı cədvəllər, diaqramlar, qrafiklər, istifadə edilmiş ədəbiyyat siyahısı istisna olmaqla 2</w:t>
      </w:r>
      <w:r w:rsidR="005726AC" w:rsidRPr="005726AC">
        <w:rPr>
          <w:bCs/>
          <w:color w:val="000000" w:themeColor="text1"/>
          <w:lang w:val="az-Latn-AZ"/>
        </w:rPr>
        <w:t>02</w:t>
      </w:r>
      <w:r w:rsidR="00081E6A">
        <w:rPr>
          <w:bCs/>
          <w:color w:val="000000" w:themeColor="text1"/>
          <w:lang w:val="az-Latn-AZ"/>
        </w:rPr>
        <w:t>393</w:t>
      </w:r>
      <w:r w:rsidR="009E4D5D" w:rsidRPr="00E3239F">
        <w:rPr>
          <w:bCs/>
          <w:color w:val="000000" w:themeColor="text1"/>
          <w:lang w:val="az-Latn-AZ"/>
        </w:rPr>
        <w:t>-d</w:t>
      </w:r>
      <w:r w:rsidR="00E81FAC">
        <w:rPr>
          <w:bCs/>
          <w:color w:val="000000" w:themeColor="text1"/>
          <w:lang w:val="az-Latn-AZ"/>
        </w:rPr>
        <w:t>ü</w:t>
      </w:r>
      <w:r w:rsidR="009E4D5D" w:rsidRPr="00E3239F">
        <w:rPr>
          <w:bCs/>
          <w:color w:val="000000" w:themeColor="text1"/>
          <w:lang w:val="az-Latn-AZ"/>
        </w:rPr>
        <w:t>r.</w:t>
      </w:r>
    </w:p>
    <w:p w14:paraId="36CE7FBE" w14:textId="77777777" w:rsidR="009E4D5D" w:rsidRPr="00750E88" w:rsidRDefault="009E4D5D" w:rsidP="00750E88">
      <w:pPr>
        <w:shd w:val="clear" w:color="auto" w:fill="FFFFFF"/>
        <w:tabs>
          <w:tab w:val="left" w:pos="567"/>
        </w:tabs>
        <w:ind w:firstLine="284"/>
        <w:jc w:val="both"/>
        <w:rPr>
          <w:b/>
          <w:bCs/>
          <w:color w:val="000000" w:themeColor="text1"/>
          <w:lang w:val="az-Latn-AZ"/>
        </w:rPr>
      </w:pPr>
    </w:p>
    <w:p w14:paraId="6C9E5CC7" w14:textId="77777777" w:rsidR="00ED474F" w:rsidRDefault="00ED474F">
      <w:pPr>
        <w:spacing w:after="200" w:line="276" w:lineRule="auto"/>
        <w:rPr>
          <w:b/>
          <w:bCs/>
          <w:color w:val="000000" w:themeColor="text1"/>
          <w:lang w:val="az-Latn-AZ"/>
        </w:rPr>
      </w:pPr>
      <w:r>
        <w:rPr>
          <w:b/>
          <w:bCs/>
          <w:color w:val="000000" w:themeColor="text1"/>
          <w:lang w:val="az-Latn-AZ"/>
        </w:rPr>
        <w:br w:type="page"/>
      </w:r>
    </w:p>
    <w:p w14:paraId="528ECC55" w14:textId="16D7B744" w:rsidR="00D02203" w:rsidRPr="00750E88" w:rsidRDefault="00D02203" w:rsidP="00750E88">
      <w:pPr>
        <w:widowControl w:val="0"/>
        <w:tabs>
          <w:tab w:val="left" w:pos="1920"/>
          <w:tab w:val="center" w:pos="3345"/>
        </w:tabs>
        <w:ind w:firstLine="284"/>
        <w:jc w:val="center"/>
        <w:rPr>
          <w:b/>
          <w:bCs/>
          <w:color w:val="000000" w:themeColor="text1"/>
          <w:lang w:val="az-Latn-AZ"/>
        </w:rPr>
      </w:pPr>
      <w:r w:rsidRPr="00750E88">
        <w:rPr>
          <w:b/>
          <w:bCs/>
          <w:color w:val="000000" w:themeColor="text1"/>
          <w:lang w:val="az-Latn-AZ"/>
        </w:rPr>
        <w:t>İŞİN ƏSAS MƏZMUNU</w:t>
      </w:r>
    </w:p>
    <w:p w14:paraId="51A7DCA2" w14:textId="77777777" w:rsidR="00D57E0D" w:rsidRPr="00750E88" w:rsidRDefault="00D57E0D" w:rsidP="00750E88">
      <w:pPr>
        <w:widowControl w:val="0"/>
        <w:ind w:firstLine="284"/>
        <w:jc w:val="both"/>
        <w:rPr>
          <w:b/>
          <w:bCs/>
          <w:color w:val="000000" w:themeColor="text1"/>
          <w:lang w:val="az-Latn-AZ"/>
        </w:rPr>
      </w:pPr>
    </w:p>
    <w:p w14:paraId="11CCCDF4" w14:textId="3D0D7E49" w:rsidR="00D02203" w:rsidRPr="00750E88" w:rsidRDefault="00D02203" w:rsidP="00750E88">
      <w:pPr>
        <w:widowControl w:val="0"/>
        <w:ind w:firstLine="284"/>
        <w:jc w:val="both"/>
        <w:rPr>
          <w:color w:val="000000" w:themeColor="text1"/>
          <w:lang w:val="az-Latn-AZ"/>
        </w:rPr>
      </w:pPr>
      <w:r w:rsidRPr="00750E88">
        <w:rPr>
          <w:color w:val="000000" w:themeColor="text1"/>
          <w:lang w:val="az-Latn-AZ"/>
        </w:rPr>
        <w:t xml:space="preserve">Dissertasiya işinin </w:t>
      </w:r>
      <w:r w:rsidRPr="00750E88">
        <w:rPr>
          <w:b/>
          <w:bCs/>
          <w:color w:val="000000" w:themeColor="text1"/>
          <w:lang w:val="az-Latn-AZ"/>
        </w:rPr>
        <w:t>Giriş</w:t>
      </w:r>
      <w:r w:rsidRPr="00750E88">
        <w:rPr>
          <w:color w:val="000000" w:themeColor="text1"/>
          <w:lang w:val="az-Latn-AZ"/>
        </w:rPr>
        <w:t xml:space="preserve"> hissəsində mövzunun aktuallığı, işlənmə dərəcəsi əsaslandırılmış, obyekti və predmeti, məqsəd və vəzifələri, tədqiqat metodları, müdafiəyə çıxarılan əsas müddəalar müəyyənləşdirilmiş, elmi yeniliyi, nəzəri və praktiki əhəmiyyəti, aprobasiyası və tətbiqi, yerinə yetirildiyi təşkilatın adı, quruluşu və həcmi baradə məlumatlar təqdim olunmuşdur.</w:t>
      </w:r>
    </w:p>
    <w:p w14:paraId="30417A97" w14:textId="4277B58A" w:rsidR="00B34905" w:rsidRPr="00750E88" w:rsidRDefault="00D02203" w:rsidP="00750E88">
      <w:pPr>
        <w:ind w:firstLine="284"/>
        <w:jc w:val="both"/>
        <w:rPr>
          <w:color w:val="000000" w:themeColor="text1"/>
          <w:lang w:val="az-Latn-AZ"/>
        </w:rPr>
      </w:pPr>
      <w:r w:rsidRPr="00750E88">
        <w:rPr>
          <w:color w:val="000000" w:themeColor="text1"/>
          <w:lang w:val="az-Latn-AZ"/>
        </w:rPr>
        <w:t xml:space="preserve">Dissertasiyanın </w:t>
      </w:r>
      <w:r w:rsidRPr="00750E88">
        <w:rPr>
          <w:b/>
          <w:color w:val="000000" w:themeColor="text1"/>
          <w:lang w:val="az-Latn-AZ"/>
        </w:rPr>
        <w:t>“</w:t>
      </w:r>
      <w:r w:rsidR="002E0233" w:rsidRPr="00750E88">
        <w:rPr>
          <w:b/>
          <w:color w:val="000000" w:themeColor="text1"/>
          <w:lang w:val="az-Latn-AZ"/>
        </w:rPr>
        <w:t>Emal sənayesində marketinq fəaliyyətinin təşkilinin nəzəri - metodoloji əsasları</w:t>
      </w:r>
      <w:r w:rsidRPr="00750E88">
        <w:rPr>
          <w:b/>
          <w:color w:val="000000" w:themeColor="text1"/>
          <w:lang w:val="az-Latn-AZ"/>
        </w:rPr>
        <w:t>”</w:t>
      </w:r>
      <w:r w:rsidRPr="00750E88">
        <w:rPr>
          <w:color w:val="000000" w:themeColor="text1"/>
          <w:lang w:val="az-Latn-AZ"/>
        </w:rPr>
        <w:t xml:space="preserve"> adlı I fəslində </w:t>
      </w:r>
      <w:r w:rsidR="002E0233" w:rsidRPr="00750E88">
        <w:rPr>
          <w:color w:val="000000" w:themeColor="text1"/>
          <w:lang w:val="az-Latn-AZ"/>
        </w:rPr>
        <w:t>emal sənayesində marketinq fəaliyyətinin nəzəri-metodoloji aspektləri</w:t>
      </w:r>
      <w:r w:rsidRPr="00750E88">
        <w:rPr>
          <w:color w:val="000000" w:themeColor="text1"/>
          <w:lang w:val="az-Latn-AZ"/>
        </w:rPr>
        <w:t xml:space="preserve"> araşdırılmış, </w:t>
      </w:r>
      <w:r w:rsidR="00D57E0D" w:rsidRPr="00750E88">
        <w:rPr>
          <w:color w:val="000000" w:themeColor="text1"/>
          <w:lang w:val="az-Latn-AZ"/>
        </w:rPr>
        <w:t>müəssisənin rəqabətqabiliyyətliliyinin yüksəldilməsində marketinqin rolu</w:t>
      </w:r>
      <w:r w:rsidRPr="00750E88">
        <w:rPr>
          <w:color w:val="000000" w:themeColor="text1"/>
          <w:lang w:val="az-Latn-AZ"/>
        </w:rPr>
        <w:t xml:space="preserve"> müəyyənləşdirilmiş, </w:t>
      </w:r>
      <w:r w:rsidR="00D57E0D" w:rsidRPr="00750E88">
        <w:rPr>
          <w:color w:val="000000" w:themeColor="text1"/>
          <w:lang w:val="az-Latn-AZ"/>
        </w:rPr>
        <w:t>neft  emalı məhsulları bazarının idarə edilməsində marketinq amilinin metodoloji məsələləri</w:t>
      </w:r>
      <w:r w:rsidRPr="00750E88">
        <w:rPr>
          <w:color w:val="000000" w:themeColor="text1"/>
          <w:lang w:val="az-Latn-AZ"/>
        </w:rPr>
        <w:t xml:space="preserve"> dəyərləndirilmişdir.</w:t>
      </w:r>
    </w:p>
    <w:p w14:paraId="14F4BC24" w14:textId="0EC14C9F" w:rsidR="001215A4" w:rsidRPr="00750E88" w:rsidRDefault="00D57E0D" w:rsidP="00750E88">
      <w:pPr>
        <w:widowControl w:val="0"/>
        <w:tabs>
          <w:tab w:val="left" w:pos="426"/>
        </w:tabs>
        <w:autoSpaceDE w:val="0"/>
        <w:autoSpaceDN w:val="0"/>
        <w:adjustRightInd w:val="0"/>
        <w:ind w:firstLine="284"/>
        <w:jc w:val="both"/>
        <w:rPr>
          <w:color w:val="000000" w:themeColor="text1"/>
          <w:lang w:val="az-Latn-AZ"/>
        </w:rPr>
      </w:pPr>
      <w:r w:rsidRPr="00750E88">
        <w:rPr>
          <w:color w:val="000000" w:themeColor="text1"/>
          <w:lang w:val="az-Latn-AZ"/>
        </w:rPr>
        <w:t xml:space="preserve">Burada aparılan təhlil və qiymətləndirmələrlə </w:t>
      </w:r>
      <w:r w:rsidRPr="00750E88">
        <w:rPr>
          <w:bCs/>
          <w:color w:val="000000" w:themeColor="text1"/>
          <w:lang w:val="az-Latn-AZ"/>
        </w:rPr>
        <w:t>e</w:t>
      </w:r>
      <w:r w:rsidR="001E7F95" w:rsidRPr="00750E88">
        <w:rPr>
          <w:bCs/>
          <w:color w:val="000000" w:themeColor="text1"/>
          <w:lang w:val="az-Latn-AZ"/>
        </w:rPr>
        <w:t>mal sənayesində müəssisələrin marketinq fəaliyyətinin nəzəri-metodoloji əsasları və prinsiplərinə dair iqtisadçı alimlərin ideyaları, əsərləri təhlil edilərək onlara münasibət bildirilmiş və</w:t>
      </w:r>
      <w:r w:rsidR="001E7F95" w:rsidRPr="00750E88">
        <w:rPr>
          <w:color w:val="000000" w:themeColor="text1"/>
          <w:lang w:val="az-Latn-AZ"/>
        </w:rPr>
        <w:t xml:space="preserve"> emal sənayesində marketinqin funksional matris modellərinin əhəmiyyəti araşdırılaraq, funksional matris modelləri hesabına marketinqin məqsədlərinin, funksiyalarının və funksional rolunun tədqiq edilməsi onların öz arasında sıx qarşılıqlı əlaqəsi haqqında nəticə çıxarmağa </w:t>
      </w:r>
      <w:r w:rsidR="001E7F95" w:rsidRPr="00750E88">
        <w:rPr>
          <w:bCs/>
          <w:color w:val="000000" w:themeColor="text1"/>
          <w:lang w:val="az-Latn-AZ"/>
        </w:rPr>
        <w:t xml:space="preserve">imkan verməsi </w:t>
      </w:r>
      <w:r w:rsidR="001E7F95" w:rsidRPr="00750E88">
        <w:rPr>
          <w:color w:val="000000" w:themeColor="text1"/>
          <w:shd w:val="clear" w:color="auto" w:fill="FFFFFF"/>
          <w:lang w:val="az-Latn-AZ"/>
        </w:rPr>
        <w:t>müəyyən edilmişdir</w:t>
      </w:r>
      <w:r w:rsidR="00921597" w:rsidRPr="00750E88">
        <w:rPr>
          <w:color w:val="000000" w:themeColor="text1"/>
          <w:lang w:val="az-Latn-AZ"/>
        </w:rPr>
        <w:t>.</w:t>
      </w:r>
    </w:p>
    <w:p w14:paraId="416CC71D" w14:textId="336ADFD8" w:rsidR="001E7F95" w:rsidRDefault="001E7F95" w:rsidP="00750E88">
      <w:pPr>
        <w:widowControl w:val="0"/>
        <w:tabs>
          <w:tab w:val="left" w:pos="426"/>
        </w:tabs>
        <w:autoSpaceDE w:val="0"/>
        <w:autoSpaceDN w:val="0"/>
        <w:adjustRightInd w:val="0"/>
        <w:ind w:firstLine="284"/>
        <w:jc w:val="both"/>
        <w:rPr>
          <w:color w:val="000000" w:themeColor="text1"/>
          <w:lang w:val="az-Latn-AZ"/>
        </w:rPr>
      </w:pPr>
      <w:r w:rsidRPr="00750E88">
        <w:rPr>
          <w:color w:val="000000" w:themeColor="text1"/>
          <w:lang w:val="az-Latn-AZ"/>
        </w:rPr>
        <w:t xml:space="preserve">Funksional-məqsədli yanaşma marketinqin bir idarəetmə sistemi kimi tətbiq sahələrini xeyli genişləndirməyə imkan verir. Bu formada marketinq bazar münasibətləri çərçivəsindən kənara çıxır və ictimai həyatın demək olar ki, bütün altsistemlərində - iqtisadi, sosial, elmi-texniki, siyasi və başqa altsistemlərdə məqsədləri, funksiyaları və resursları bir-biri ilə əlaqələndirməyə imkan verir. Marketinqin konkret məqsədləri və funksiyaları, eləcə də onların ranqlar üzrə düzülməsi obyektin özündən asılıdır. Aşağıda qeyd edilmiş idarəetmə obyektlərindən hər birinin öz məqsədləri və funksiyaları var: istehsal sistemi, təhsil sistemi, elmi-texniki sistem, sosial sistem və s. yuxarıda sadalanan sistemlərin hər biri funksional-məqsədli çoxölçülü marketinq modeli çərçivəsində təsvir edilə bilər. </w:t>
      </w:r>
    </w:p>
    <w:p w14:paraId="60B06165" w14:textId="49CB8561" w:rsidR="001E7F95" w:rsidRDefault="001E7F95" w:rsidP="00750E88">
      <w:pPr>
        <w:pStyle w:val="afff"/>
        <w:spacing w:before="0" w:beforeAutospacing="0" w:after="0" w:afterAutospacing="0"/>
        <w:ind w:firstLine="284"/>
        <w:jc w:val="both"/>
        <w:rPr>
          <w:color w:val="000000" w:themeColor="text1"/>
          <w:szCs w:val="24"/>
          <w:lang w:val="az-Latn-AZ"/>
        </w:rPr>
      </w:pPr>
      <w:r w:rsidRPr="00750E88">
        <w:rPr>
          <w:color w:val="000000" w:themeColor="text1"/>
          <w:szCs w:val="24"/>
          <w:lang w:val="az-Latn-AZ"/>
        </w:rPr>
        <w:t>Konkret modelin çoxölçülü olması təkcə məqsədlərin və funksiyaların sayı ilə deyil, həm də onların reallaşdırılması üçün məsrəflərin</w:t>
      </w:r>
      <w:r w:rsidR="00C30155">
        <w:rPr>
          <w:color w:val="000000" w:themeColor="text1"/>
          <w:szCs w:val="24"/>
          <w:lang w:val="az-Latn-AZ"/>
        </w:rPr>
        <w:t xml:space="preserve"> </w:t>
      </w:r>
      <w:r w:rsidRPr="00750E88">
        <w:rPr>
          <w:color w:val="000000" w:themeColor="text1"/>
          <w:szCs w:val="24"/>
          <w:lang w:val="az-Latn-AZ"/>
        </w:rPr>
        <w:t>həcmi ilə müəyyən edilir. Sonuncu amil konkret marketinq proqramının səmərəliliyini daha tam qiymətləndirməyə imkan verir. Bu halda marketinqin funksional matris modelləri funksional-dəyər modeli şəklinə düş</w:t>
      </w:r>
      <w:r w:rsidR="00750E88">
        <w:rPr>
          <w:color w:val="000000" w:themeColor="text1"/>
          <w:szCs w:val="24"/>
          <w:lang w:val="az-Latn-AZ"/>
        </w:rPr>
        <w:t>ərək aşağıdakı kimi olacaqdır (</w:t>
      </w:r>
      <w:r w:rsidRPr="00750E88">
        <w:rPr>
          <w:color w:val="000000" w:themeColor="text1"/>
          <w:szCs w:val="24"/>
          <w:lang w:val="az-Latn-AZ"/>
        </w:rPr>
        <w:t>şəkil</w:t>
      </w:r>
      <w:r w:rsidR="00C30155">
        <w:rPr>
          <w:color w:val="000000" w:themeColor="text1"/>
          <w:szCs w:val="24"/>
          <w:lang w:val="az-Latn-AZ"/>
        </w:rPr>
        <w:t xml:space="preserve"> 1,</w:t>
      </w:r>
      <w:r w:rsidRPr="00750E88">
        <w:rPr>
          <w:color w:val="000000" w:themeColor="text1"/>
          <w:szCs w:val="24"/>
          <w:lang w:val="az-Latn-AZ"/>
        </w:rPr>
        <w:t xml:space="preserve"> 2).</w:t>
      </w:r>
      <w:r w:rsidR="008875D6" w:rsidRPr="00750E88">
        <w:rPr>
          <w:color w:val="000000" w:themeColor="text1"/>
          <w:szCs w:val="24"/>
          <w:lang w:val="az-Latn-AZ"/>
        </w:rPr>
        <w:t xml:space="preserve"> </w:t>
      </w:r>
      <w:r w:rsidRPr="00750E88">
        <w:rPr>
          <w:color w:val="000000" w:themeColor="text1"/>
          <w:szCs w:val="24"/>
          <w:lang w:val="az-Latn-AZ"/>
        </w:rPr>
        <w:t>Marketinqin məqsədli funksiyaları ilə onların reallaşdırılması üçün məsrəflər arasında qarşılıqlı əlaqəni funksional-dəyər təhlili kateqoriyaları ilə aşağıdakı sxem üzrə təsvir etmək olar.</w:t>
      </w:r>
    </w:p>
    <w:p w14:paraId="06498E9F" w14:textId="77777777" w:rsidR="00C30155" w:rsidRPr="002B6B45" w:rsidRDefault="00C30155" w:rsidP="00750E88">
      <w:pPr>
        <w:pStyle w:val="afff"/>
        <w:spacing w:before="0" w:beforeAutospacing="0" w:after="0" w:afterAutospacing="0"/>
        <w:ind w:firstLine="284"/>
        <w:jc w:val="both"/>
        <w:rPr>
          <w:color w:val="000000" w:themeColor="text1"/>
          <w:sz w:val="10"/>
          <w:szCs w:val="10"/>
          <w:lang w:val="az-Latn-AZ"/>
        </w:rPr>
      </w:pPr>
    </w:p>
    <w:p w14:paraId="33699FD0" w14:textId="77777777" w:rsidR="00C30155" w:rsidRPr="00750E88" w:rsidRDefault="00C30155" w:rsidP="00C30155">
      <w:pPr>
        <w:pStyle w:val="afff"/>
        <w:spacing w:before="0" w:beforeAutospacing="0" w:after="0" w:afterAutospacing="0"/>
        <w:jc w:val="center"/>
        <w:rPr>
          <w:color w:val="000000" w:themeColor="text1"/>
          <w:szCs w:val="24"/>
          <w:lang w:val="az-Latn-AZ"/>
        </w:rPr>
      </w:pPr>
      <w:r w:rsidRPr="00750E88">
        <w:rPr>
          <w:noProof/>
          <w:color w:val="000000" w:themeColor="text1"/>
          <w:szCs w:val="24"/>
          <w:lang w:val="en-US" w:eastAsia="en-US"/>
        </w:rPr>
        <w:drawing>
          <wp:inline distT="0" distB="0" distL="0" distR="0" wp14:anchorId="64695DF1" wp14:editId="0F44A9FF">
            <wp:extent cx="3326458" cy="2045776"/>
            <wp:effectExtent l="0" t="0" r="7620" b="0"/>
            <wp:docPr id="4" name="Рисунок 9" descr="C:\Users\User\Desktop\DESKOP\DOKTOR\Elmi İş\Şək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DESKOP\DOKTOR\Elmi İş\Şəkil 1.png"/>
                    <pic:cNvPicPr>
                      <a:picLocks noChangeAspect="1" noChangeArrowheads="1"/>
                    </pic:cNvPicPr>
                  </pic:nvPicPr>
                  <pic:blipFill rotWithShape="1">
                    <a:blip r:embed="rId11"/>
                    <a:srcRect l="2020" t="3006" r="2672" b="1823"/>
                    <a:stretch/>
                  </pic:blipFill>
                  <pic:spPr bwMode="auto">
                    <a:xfrm>
                      <a:off x="0" y="0"/>
                      <a:ext cx="3403876" cy="2093388"/>
                    </a:xfrm>
                    <a:prstGeom prst="rect">
                      <a:avLst/>
                    </a:prstGeom>
                    <a:extLst>
                      <a:ext uri="{53640926-AAD7-44D8-BBD7-CCE9431645EC}">
                        <a14:shadowObscured xmlns:a14="http://schemas.microsoft.com/office/drawing/2010/main"/>
                      </a:ext>
                    </a:extLst>
                  </pic:spPr>
                </pic:pic>
              </a:graphicData>
            </a:graphic>
          </wp:inline>
        </w:drawing>
      </w:r>
    </w:p>
    <w:p w14:paraId="7624C2A1" w14:textId="77777777" w:rsidR="00C30155" w:rsidRPr="002B6B45" w:rsidRDefault="00C30155" w:rsidP="00C30155">
      <w:pPr>
        <w:pStyle w:val="afff"/>
        <w:tabs>
          <w:tab w:val="left" w:pos="750"/>
          <w:tab w:val="center" w:pos="3081"/>
        </w:tabs>
        <w:spacing w:before="0" w:beforeAutospacing="0" w:after="0" w:afterAutospacing="0"/>
        <w:jc w:val="center"/>
        <w:rPr>
          <w:b/>
          <w:color w:val="000000" w:themeColor="text1"/>
          <w:sz w:val="10"/>
          <w:szCs w:val="10"/>
          <w:lang w:val="az-Latn-AZ"/>
        </w:rPr>
      </w:pPr>
    </w:p>
    <w:p w14:paraId="7B4B930B" w14:textId="77777777" w:rsidR="00C30155" w:rsidRPr="00750E88" w:rsidRDefault="00C30155" w:rsidP="00C30155">
      <w:pPr>
        <w:pStyle w:val="afff"/>
        <w:tabs>
          <w:tab w:val="left" w:pos="750"/>
          <w:tab w:val="center" w:pos="3081"/>
        </w:tabs>
        <w:spacing w:before="0" w:beforeAutospacing="0" w:after="0" w:afterAutospacing="0"/>
        <w:jc w:val="center"/>
        <w:rPr>
          <w:b/>
          <w:color w:val="000000" w:themeColor="text1"/>
          <w:sz w:val="20"/>
          <w:lang w:val="az-Latn-AZ"/>
        </w:rPr>
      </w:pPr>
      <w:r w:rsidRPr="00750E88">
        <w:rPr>
          <w:b/>
          <w:color w:val="000000" w:themeColor="text1"/>
          <w:sz w:val="20"/>
          <w:lang w:val="az-Latn-AZ"/>
        </w:rPr>
        <w:t>Şəkil</w:t>
      </w:r>
      <w:r>
        <w:rPr>
          <w:b/>
          <w:color w:val="000000" w:themeColor="text1"/>
          <w:sz w:val="20"/>
          <w:lang w:val="az-Latn-AZ"/>
        </w:rPr>
        <w:t xml:space="preserve"> </w:t>
      </w:r>
      <w:r w:rsidRPr="00750E88">
        <w:rPr>
          <w:b/>
          <w:color w:val="000000" w:themeColor="text1"/>
          <w:sz w:val="20"/>
          <w:lang w:val="az-Latn-AZ"/>
        </w:rPr>
        <w:t>1. Marketinqin funksional dəyər matris modeli.</w:t>
      </w:r>
    </w:p>
    <w:p w14:paraId="674A3B6E" w14:textId="77777777" w:rsidR="002B6B45" w:rsidRDefault="00C30155" w:rsidP="00C30155">
      <w:pPr>
        <w:pStyle w:val="afff"/>
        <w:tabs>
          <w:tab w:val="left" w:pos="898"/>
          <w:tab w:val="center" w:pos="3081"/>
        </w:tabs>
        <w:spacing w:before="0" w:beforeAutospacing="0" w:after="0" w:afterAutospacing="0"/>
        <w:jc w:val="center"/>
        <w:rPr>
          <w:i/>
          <w:color w:val="000000" w:themeColor="text1"/>
          <w:sz w:val="20"/>
          <w:lang w:val="az-Latn-AZ"/>
        </w:rPr>
      </w:pPr>
      <w:r w:rsidRPr="00750E88">
        <w:rPr>
          <w:i/>
          <w:color w:val="000000" w:themeColor="text1"/>
          <w:sz w:val="20"/>
          <w:lang w:val="az-Latn-AZ"/>
        </w:rPr>
        <w:t xml:space="preserve">Mənbə: </w:t>
      </w:r>
      <w:r w:rsidR="002B6B45">
        <w:rPr>
          <w:i/>
          <w:color w:val="000000" w:themeColor="text1"/>
          <w:sz w:val="20"/>
          <w:lang w:val="az-Latn-AZ"/>
        </w:rPr>
        <w:t xml:space="preserve">Şəkil Böyük İqtisadi Ensiklopediyadan əldə olunmuş tədqiqat </w:t>
      </w:r>
    </w:p>
    <w:p w14:paraId="1D55173E" w14:textId="1901709F" w:rsidR="00C30155" w:rsidRPr="00750E88" w:rsidRDefault="002B6B45" w:rsidP="00C30155">
      <w:pPr>
        <w:pStyle w:val="afff"/>
        <w:tabs>
          <w:tab w:val="left" w:pos="898"/>
          <w:tab w:val="center" w:pos="3081"/>
        </w:tabs>
        <w:spacing w:before="0" w:beforeAutospacing="0" w:after="0" w:afterAutospacing="0"/>
        <w:jc w:val="center"/>
        <w:rPr>
          <w:i/>
          <w:color w:val="000000" w:themeColor="text1"/>
          <w:sz w:val="20"/>
          <w:vertAlign w:val="superscript"/>
          <w:lang w:val="az-Latn-AZ"/>
        </w:rPr>
      </w:pPr>
      <w:r>
        <w:rPr>
          <w:i/>
          <w:color w:val="000000" w:themeColor="text1"/>
          <w:sz w:val="20"/>
          <w:lang w:val="az-Latn-AZ"/>
        </w:rPr>
        <w:t xml:space="preserve">materialları əsasında </w:t>
      </w:r>
      <w:r w:rsidR="00C30155" w:rsidRPr="00750E88">
        <w:rPr>
          <w:i/>
          <w:color w:val="000000" w:themeColor="text1"/>
          <w:sz w:val="20"/>
          <w:lang w:val="az-Latn-AZ"/>
        </w:rPr>
        <w:t>hazırlanmışdır.</w:t>
      </w:r>
    </w:p>
    <w:p w14:paraId="504E7BBD" w14:textId="3C65647C" w:rsidR="00976228" w:rsidRDefault="00976228" w:rsidP="00750E88">
      <w:pPr>
        <w:pStyle w:val="afff"/>
        <w:spacing w:before="0" w:beforeAutospacing="0" w:after="0" w:afterAutospacing="0"/>
        <w:ind w:firstLine="284"/>
        <w:jc w:val="both"/>
        <w:rPr>
          <w:color w:val="000000" w:themeColor="text1"/>
          <w:szCs w:val="24"/>
          <w:lang w:val="az-Latn-AZ"/>
        </w:rPr>
      </w:pPr>
    </w:p>
    <w:p w14:paraId="7AA90774" w14:textId="77777777" w:rsidR="00ED474F" w:rsidRPr="00750E88" w:rsidRDefault="00ED474F" w:rsidP="00ED474F">
      <w:pPr>
        <w:pStyle w:val="afff"/>
        <w:spacing w:before="0" w:beforeAutospacing="0" w:after="0" w:afterAutospacing="0"/>
        <w:ind w:firstLine="284"/>
        <w:jc w:val="both"/>
        <w:rPr>
          <w:color w:val="000000" w:themeColor="text1"/>
          <w:szCs w:val="24"/>
          <w:lang w:val="az-Latn-AZ"/>
        </w:rPr>
      </w:pPr>
      <w:r w:rsidRPr="00750E88">
        <w:rPr>
          <w:color w:val="000000" w:themeColor="text1"/>
          <w:szCs w:val="24"/>
          <w:lang w:val="az-Latn-AZ"/>
        </w:rPr>
        <w:t>Bu üsuldan istifadə etməklə həm hər bir funksiyanın reallaşdırılması üçün məsrəfləri, həm də bütövlükdə marketinq proqramının həyata keçirilməsi üçün ümumi məsrəfləri müəyyən etmək olar.</w:t>
      </w:r>
    </w:p>
    <w:p w14:paraId="418FE1E1" w14:textId="77777777" w:rsidR="00ED474F" w:rsidRPr="00750E88" w:rsidRDefault="00ED474F" w:rsidP="00ED474F">
      <w:pPr>
        <w:ind w:firstLine="284"/>
        <w:jc w:val="both"/>
        <w:rPr>
          <w:color w:val="000000" w:themeColor="text1"/>
          <w:lang w:val="az-Latn-AZ"/>
        </w:rPr>
      </w:pPr>
      <w:r w:rsidRPr="00750E88">
        <w:rPr>
          <w:color w:val="000000" w:themeColor="text1"/>
          <w:lang w:val="az-Latn-AZ"/>
        </w:rPr>
        <w:t xml:space="preserve">Bazar mühitini qiymətləndirərkən məqsədli seqmentin seçilməsi üzrə strateji qərar qəbul etmək çox vacib olduğundan, bu istiqamətdə marketinqin strategiyası uzun müddətli proses olub, qarşıya qoyulmuş məqsədlərə nail olmaq üçün marketinqin ayrı-ayrı təşkilati-iqtisadi və sosial tədbirlərini müəyyən edən qərardır. Lakin marketinqin idarəedilməsinin təşkil edilməsi prosesində strategiyanın seçilməsini xarici və daxili şərtlər məhdudlaşdırır. Strategiyanın dəqiq qurulması üçün  strateji şərtlərdən istifadə edilməlidir. </w:t>
      </w:r>
    </w:p>
    <w:p w14:paraId="18CCB361" w14:textId="77777777" w:rsidR="00ED474F" w:rsidRDefault="00ED474F" w:rsidP="00750E88">
      <w:pPr>
        <w:pStyle w:val="afff"/>
        <w:spacing w:before="0" w:beforeAutospacing="0" w:after="0" w:afterAutospacing="0"/>
        <w:ind w:firstLine="284"/>
        <w:jc w:val="both"/>
        <w:rPr>
          <w:color w:val="000000" w:themeColor="text1"/>
          <w:szCs w:val="24"/>
          <w:lang w:val="az-Latn-AZ"/>
        </w:rPr>
      </w:pPr>
    </w:p>
    <w:p w14:paraId="5F2F4D31" w14:textId="42426C1A" w:rsidR="007F5C5A" w:rsidRPr="00750E88" w:rsidRDefault="00750E88" w:rsidP="00750E88">
      <w:pPr>
        <w:pStyle w:val="afff"/>
        <w:spacing w:before="0" w:beforeAutospacing="0" w:after="0" w:afterAutospacing="0"/>
        <w:jc w:val="center"/>
        <w:rPr>
          <w:color w:val="000000" w:themeColor="text1"/>
          <w:szCs w:val="24"/>
          <w:lang w:val="az-Latn-AZ"/>
        </w:rPr>
      </w:pPr>
      <w:r w:rsidRPr="00750E88">
        <w:rPr>
          <w:noProof/>
          <w:color w:val="000000" w:themeColor="text1"/>
          <w:szCs w:val="24"/>
          <w:lang w:val="en-US" w:eastAsia="en-US"/>
        </w:rPr>
        <w:drawing>
          <wp:inline distT="0" distB="0" distL="0" distR="0" wp14:anchorId="093A0807" wp14:editId="340BFC56">
            <wp:extent cx="3025528" cy="1853465"/>
            <wp:effectExtent l="0" t="0" r="3810" b="0"/>
            <wp:docPr id="1" name="Рисунок 1" descr="C:\Users\User\Desktop\DESKOP\DOKTOR\Elmi İş\Şəki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DESKOP\DOKTOR\Elmi İş\Şəkil 2.png"/>
                    <pic:cNvPicPr>
                      <a:picLocks noChangeAspect="1" noChangeArrowheads="1"/>
                    </pic:cNvPicPr>
                  </pic:nvPicPr>
                  <pic:blipFill rotWithShape="1">
                    <a:blip r:embed="rId12"/>
                    <a:srcRect t="3604" b="5580"/>
                    <a:stretch/>
                  </pic:blipFill>
                  <pic:spPr bwMode="auto">
                    <a:xfrm>
                      <a:off x="0" y="0"/>
                      <a:ext cx="3191657" cy="1955237"/>
                    </a:xfrm>
                    <a:prstGeom prst="rect">
                      <a:avLst/>
                    </a:prstGeom>
                    <a:ln>
                      <a:noFill/>
                    </a:ln>
                    <a:extLst>
                      <a:ext uri="{53640926-AAD7-44D8-BBD7-CCE9431645EC}">
                        <a14:shadowObscured xmlns:a14="http://schemas.microsoft.com/office/drawing/2010/main"/>
                      </a:ext>
                    </a:extLst>
                  </pic:spPr>
                </pic:pic>
              </a:graphicData>
            </a:graphic>
          </wp:inline>
        </w:drawing>
      </w:r>
    </w:p>
    <w:p w14:paraId="1BA6AE23" w14:textId="0E38C19E" w:rsidR="00750E88" w:rsidRPr="00750E88" w:rsidRDefault="00750E88" w:rsidP="00750E88">
      <w:pPr>
        <w:pStyle w:val="afff"/>
        <w:spacing w:before="0" w:beforeAutospacing="0" w:after="0" w:afterAutospacing="0"/>
        <w:jc w:val="center"/>
        <w:rPr>
          <w:b/>
          <w:color w:val="000000" w:themeColor="text1"/>
          <w:sz w:val="20"/>
          <w:lang w:val="az-Latn-AZ"/>
        </w:rPr>
      </w:pPr>
      <w:r w:rsidRPr="00750E88">
        <w:rPr>
          <w:b/>
          <w:color w:val="000000" w:themeColor="text1"/>
          <w:sz w:val="20"/>
          <w:lang w:val="az-Latn-AZ"/>
        </w:rPr>
        <w:t>Şəkil 2. Marketinqin məqsədli funksiyaları ilə onların reallaşması üçün məsrəflər arasnda qarşılıqlı fərq</w:t>
      </w:r>
    </w:p>
    <w:p w14:paraId="2FA15B5F" w14:textId="77777777" w:rsidR="002B6B45" w:rsidRDefault="002B6B45" w:rsidP="002B6B45">
      <w:pPr>
        <w:pStyle w:val="afff"/>
        <w:tabs>
          <w:tab w:val="left" w:pos="898"/>
          <w:tab w:val="center" w:pos="3081"/>
        </w:tabs>
        <w:spacing w:before="0" w:beforeAutospacing="0" w:after="0" w:afterAutospacing="0"/>
        <w:jc w:val="center"/>
        <w:rPr>
          <w:i/>
          <w:color w:val="000000" w:themeColor="text1"/>
          <w:sz w:val="20"/>
          <w:lang w:val="az-Latn-AZ"/>
        </w:rPr>
      </w:pPr>
      <w:r w:rsidRPr="00750E88">
        <w:rPr>
          <w:i/>
          <w:color w:val="000000" w:themeColor="text1"/>
          <w:sz w:val="20"/>
          <w:lang w:val="az-Latn-AZ"/>
        </w:rPr>
        <w:t xml:space="preserve">Mənbə: </w:t>
      </w:r>
      <w:r>
        <w:rPr>
          <w:i/>
          <w:color w:val="000000" w:themeColor="text1"/>
          <w:sz w:val="20"/>
          <w:lang w:val="az-Latn-AZ"/>
        </w:rPr>
        <w:t xml:space="preserve">Şəkil Böyük İqtisadi Ensiklopediyadan əldə olunmuş tədqiqat </w:t>
      </w:r>
    </w:p>
    <w:p w14:paraId="5C3B05A8" w14:textId="77777777" w:rsidR="002B6B45" w:rsidRPr="00750E88" w:rsidRDefault="002B6B45" w:rsidP="002B6B45">
      <w:pPr>
        <w:pStyle w:val="afff"/>
        <w:tabs>
          <w:tab w:val="left" w:pos="898"/>
          <w:tab w:val="center" w:pos="3081"/>
        </w:tabs>
        <w:spacing w:before="0" w:beforeAutospacing="0" w:after="0" w:afterAutospacing="0"/>
        <w:jc w:val="center"/>
        <w:rPr>
          <w:i/>
          <w:color w:val="000000" w:themeColor="text1"/>
          <w:sz w:val="20"/>
          <w:vertAlign w:val="superscript"/>
          <w:lang w:val="az-Latn-AZ"/>
        </w:rPr>
      </w:pPr>
      <w:r>
        <w:rPr>
          <w:i/>
          <w:color w:val="000000" w:themeColor="text1"/>
          <w:sz w:val="20"/>
          <w:lang w:val="az-Latn-AZ"/>
        </w:rPr>
        <w:t xml:space="preserve">materialları əsasında </w:t>
      </w:r>
      <w:r w:rsidRPr="00750E88">
        <w:rPr>
          <w:i/>
          <w:color w:val="000000" w:themeColor="text1"/>
          <w:sz w:val="20"/>
          <w:lang w:val="az-Latn-AZ"/>
        </w:rPr>
        <w:t>hazırlanmışdır.</w:t>
      </w:r>
    </w:p>
    <w:p w14:paraId="538303A6" w14:textId="77777777" w:rsidR="00750E88" w:rsidRPr="00750E88" w:rsidRDefault="00750E88" w:rsidP="00750E88">
      <w:pPr>
        <w:pStyle w:val="afff"/>
        <w:spacing w:before="0" w:beforeAutospacing="0" w:after="0" w:afterAutospacing="0"/>
        <w:ind w:firstLine="284"/>
        <w:jc w:val="both"/>
        <w:rPr>
          <w:color w:val="000000" w:themeColor="text1"/>
          <w:szCs w:val="24"/>
        </w:rPr>
      </w:pPr>
      <w:r w:rsidRPr="00750E88">
        <w:rPr>
          <w:color w:val="000000" w:themeColor="text1"/>
          <w:szCs w:val="24"/>
          <w:lang w:val="az-Latn-AZ"/>
        </w:rPr>
        <w:t>Şərti işarələr</w:t>
      </w:r>
      <w:r w:rsidRPr="00750E88">
        <w:rPr>
          <w:color w:val="000000" w:themeColor="text1"/>
          <w:szCs w:val="24"/>
        </w:rPr>
        <w:t xml:space="preserve">: </w:t>
      </w:r>
    </w:p>
    <w:p w14:paraId="642FDF3A" w14:textId="77777777" w:rsidR="00750E88" w:rsidRPr="00750E88" w:rsidRDefault="00750E88" w:rsidP="00750E88">
      <w:pPr>
        <w:pStyle w:val="afff"/>
        <w:spacing w:before="0" w:beforeAutospacing="0" w:after="0" w:afterAutospacing="0"/>
        <w:ind w:firstLine="284"/>
        <w:jc w:val="both"/>
        <w:rPr>
          <w:color w:val="000000" w:themeColor="text1"/>
          <w:szCs w:val="24"/>
        </w:rPr>
      </w:pPr>
      <w:r w:rsidRPr="00750E88">
        <w:rPr>
          <w:color w:val="000000" w:themeColor="text1"/>
          <w:szCs w:val="24"/>
          <w:lang w:val="az-Latn-AZ"/>
        </w:rPr>
        <w:t>f</w:t>
      </w:r>
      <w:r w:rsidRPr="00750E88">
        <w:rPr>
          <w:color w:val="000000" w:themeColor="text1"/>
          <w:szCs w:val="24"/>
          <w:vertAlign w:val="subscript"/>
        </w:rPr>
        <w:t>1</w:t>
      </w:r>
      <w:r w:rsidRPr="00750E88">
        <w:rPr>
          <w:color w:val="000000" w:themeColor="text1"/>
          <w:szCs w:val="24"/>
        </w:rPr>
        <w:t xml:space="preserve">,..., </w:t>
      </w:r>
      <w:r w:rsidRPr="00750E88">
        <w:rPr>
          <w:color w:val="000000" w:themeColor="text1"/>
          <w:szCs w:val="24"/>
          <w:lang w:val="az-Latn-AZ"/>
        </w:rPr>
        <w:t>f</w:t>
      </w:r>
      <w:r w:rsidRPr="00750E88">
        <w:rPr>
          <w:color w:val="000000" w:themeColor="text1"/>
          <w:szCs w:val="24"/>
          <w:vertAlign w:val="subscript"/>
        </w:rPr>
        <w:t>5</w:t>
      </w:r>
      <w:r w:rsidRPr="00750E88">
        <w:rPr>
          <w:color w:val="000000" w:themeColor="text1"/>
          <w:szCs w:val="24"/>
        </w:rPr>
        <w:t xml:space="preserve"> - </w:t>
      </w:r>
      <w:r w:rsidRPr="00750E88">
        <w:rPr>
          <w:color w:val="000000" w:themeColor="text1"/>
          <w:szCs w:val="24"/>
          <w:lang w:val="az-Latn-AZ"/>
        </w:rPr>
        <w:t>marketinqin müvafiq məqsədli funksiyaları</w:t>
      </w:r>
      <w:r w:rsidRPr="00750E88">
        <w:rPr>
          <w:color w:val="000000" w:themeColor="text1"/>
          <w:szCs w:val="24"/>
        </w:rPr>
        <w:t>;</w:t>
      </w:r>
    </w:p>
    <w:p w14:paraId="1B93B1CD" w14:textId="77777777" w:rsidR="00750E88" w:rsidRPr="00750E88" w:rsidRDefault="00750E88" w:rsidP="00750E88">
      <w:pPr>
        <w:pStyle w:val="afff"/>
        <w:spacing w:before="0" w:beforeAutospacing="0" w:after="0" w:afterAutospacing="0"/>
        <w:ind w:firstLine="284"/>
        <w:jc w:val="both"/>
        <w:rPr>
          <w:color w:val="000000" w:themeColor="text1"/>
          <w:szCs w:val="24"/>
          <w:lang w:val="az-Latn-AZ"/>
        </w:rPr>
      </w:pPr>
      <w:r w:rsidRPr="00750E88">
        <w:rPr>
          <w:color w:val="000000" w:themeColor="text1"/>
          <w:szCs w:val="24"/>
          <w:lang w:val="az-Latn-AZ"/>
        </w:rPr>
        <w:t>C</w:t>
      </w:r>
      <w:r w:rsidRPr="00750E88">
        <w:rPr>
          <w:color w:val="000000" w:themeColor="text1"/>
          <w:szCs w:val="24"/>
          <w:vertAlign w:val="subscript"/>
          <w:lang w:val="az-Latn-AZ"/>
        </w:rPr>
        <w:t>i</w:t>
      </w:r>
      <w:r w:rsidRPr="00750E88">
        <w:rPr>
          <w:color w:val="000000" w:themeColor="text1"/>
          <w:szCs w:val="24"/>
          <w:lang w:val="az-Latn-AZ"/>
        </w:rPr>
        <w:t xml:space="preserve"> - onların reallaşdırılması üçün müqayisə edilə bilən məsrəflər.</w:t>
      </w:r>
    </w:p>
    <w:p w14:paraId="4EC54E4A" w14:textId="77777777" w:rsidR="00750E88" w:rsidRDefault="00750E88" w:rsidP="00750E88">
      <w:pPr>
        <w:pStyle w:val="afff"/>
        <w:spacing w:before="0" w:beforeAutospacing="0" w:after="0" w:afterAutospacing="0"/>
        <w:ind w:firstLine="284"/>
        <w:jc w:val="both"/>
        <w:rPr>
          <w:color w:val="000000" w:themeColor="text1"/>
          <w:szCs w:val="24"/>
          <w:lang w:val="az-Latn-AZ"/>
        </w:rPr>
      </w:pPr>
    </w:p>
    <w:p w14:paraId="7400AD13" w14:textId="3A46C1E0" w:rsidR="00D002AE" w:rsidRPr="00750E88" w:rsidRDefault="00D002AE" w:rsidP="00750E88">
      <w:pPr>
        <w:ind w:firstLine="284"/>
        <w:jc w:val="both"/>
        <w:rPr>
          <w:iCs/>
          <w:color w:val="000000" w:themeColor="text1"/>
          <w:lang w:val="az-Latn-AZ"/>
        </w:rPr>
      </w:pPr>
      <w:r w:rsidRPr="00750E88">
        <w:rPr>
          <w:iCs/>
          <w:color w:val="000000" w:themeColor="text1"/>
          <w:lang w:val="az-Latn-AZ"/>
        </w:rPr>
        <w:t xml:space="preserve">Tədqiqatlar göstərir ki, neft məhsulları bazarında məhsulun istehsalçısı, sahibi və satışı ilə məşğul olan mütəxəssis qarşısında öz işinin məhsuldarlığını qiymətləndirmək problemi və bu işin daim təkmilləşdirilməsi yollarının axtarışı vəzifəsi durur. </w:t>
      </w:r>
    </w:p>
    <w:p w14:paraId="0629AAA8" w14:textId="22482323" w:rsidR="007F2917" w:rsidRPr="00750E88" w:rsidRDefault="00D002AE" w:rsidP="00750E88">
      <w:pPr>
        <w:autoSpaceDE w:val="0"/>
        <w:autoSpaceDN w:val="0"/>
        <w:adjustRightInd w:val="0"/>
        <w:ind w:firstLine="284"/>
        <w:jc w:val="both"/>
        <w:rPr>
          <w:iCs/>
          <w:color w:val="000000" w:themeColor="text1"/>
          <w:lang w:val="az-Latn-AZ"/>
        </w:rPr>
      </w:pPr>
      <w:r w:rsidRPr="00750E88">
        <w:rPr>
          <w:iCs/>
          <w:color w:val="000000" w:themeColor="text1"/>
          <w:lang w:val="az-Latn-AZ"/>
        </w:rPr>
        <w:t>Əsas məqsəd konkret situasiya, xüsusilə də lokal və qlobal bazarlarda konyunkturla və onu gözləyən dəyişikliklərlə müəyyən edilir. Bu məqsədin reallaşdırılmasının uğuru bazar strategiyasının səmərəliliyindən və şirkətin məh</w:t>
      </w:r>
      <w:r w:rsidR="002D5CEE" w:rsidRPr="00750E88">
        <w:rPr>
          <w:iCs/>
          <w:color w:val="000000" w:themeColor="text1"/>
          <w:lang w:val="az-Latn-AZ"/>
        </w:rPr>
        <w:t xml:space="preserve">sulunun bölgüsü </w:t>
      </w:r>
      <w:r w:rsidRPr="00750E88">
        <w:rPr>
          <w:iCs/>
          <w:color w:val="000000" w:themeColor="text1"/>
          <w:lang w:val="az-Latn-AZ"/>
        </w:rPr>
        <w:t xml:space="preserve"> sistemində</w:t>
      </w:r>
      <w:r w:rsidR="007F2917" w:rsidRPr="00750E88">
        <w:rPr>
          <w:iCs/>
          <w:color w:val="000000" w:themeColor="text1"/>
          <w:lang w:val="az-Latn-AZ"/>
        </w:rPr>
        <w:t>n asılıdır.</w:t>
      </w:r>
    </w:p>
    <w:p w14:paraId="541B55E3" w14:textId="2516E51D" w:rsidR="001215A4" w:rsidRPr="00750E88" w:rsidRDefault="00D228B2" w:rsidP="00750E88">
      <w:pPr>
        <w:autoSpaceDE w:val="0"/>
        <w:autoSpaceDN w:val="0"/>
        <w:adjustRightInd w:val="0"/>
        <w:ind w:firstLine="284"/>
        <w:jc w:val="both"/>
        <w:rPr>
          <w:iCs/>
          <w:color w:val="000000" w:themeColor="text1"/>
          <w:lang w:val="az-Latn-AZ"/>
        </w:rPr>
      </w:pPr>
      <w:r w:rsidRPr="00750E88">
        <w:rPr>
          <w:color w:val="000000" w:themeColor="text1"/>
          <w:lang w:val="az-Latn-AZ"/>
        </w:rPr>
        <w:t>E</w:t>
      </w:r>
      <w:r w:rsidR="00D002AE" w:rsidRPr="00750E88">
        <w:rPr>
          <w:rFonts w:eastAsia="Times New Roman"/>
          <w:color w:val="000000" w:themeColor="text1"/>
          <w:lang w:val="az-Latn-AZ"/>
        </w:rPr>
        <w:t>mal sənayesi müəssisələri üzrə ilin sonuna əmtəəlik məhsul qalığı digər sahələrlə müqayisədə daha yüksək olduğundan</w:t>
      </w:r>
      <w:r w:rsidRPr="00750E88">
        <w:rPr>
          <w:rFonts w:eastAsia="Times New Roman"/>
          <w:color w:val="000000" w:themeColor="text1"/>
          <w:lang w:val="az-Latn-AZ"/>
        </w:rPr>
        <w:t>,</w:t>
      </w:r>
      <w:r w:rsidR="00D002AE" w:rsidRPr="00750E88">
        <w:rPr>
          <w:rFonts w:eastAsia="Times New Roman"/>
          <w:color w:val="000000" w:themeColor="text1"/>
          <w:lang w:val="az-Latn-AZ"/>
        </w:rPr>
        <w:t xml:space="preserve"> emal sənayesində istehsal olunmuş məhsulların satış strategiyasının səmərəliyinini yüksəldilməsi məqsədi ilə emal sənayesi müəssisələrinin marketinq fəali</w:t>
      </w:r>
      <w:r w:rsidRPr="00750E88">
        <w:rPr>
          <w:rFonts w:eastAsia="Times New Roman"/>
          <w:color w:val="000000" w:themeColor="text1"/>
          <w:lang w:val="az-Latn-AZ"/>
        </w:rPr>
        <w:t>yyəti genişləndirilməsinin məqsədəuyğunluğu müəyyən edilmişdir.</w:t>
      </w:r>
    </w:p>
    <w:p w14:paraId="0BB34D0B" w14:textId="68E1F637" w:rsidR="006028F4" w:rsidRPr="00750E88" w:rsidRDefault="00913312" w:rsidP="00750E88">
      <w:pPr>
        <w:ind w:firstLine="284"/>
        <w:jc w:val="both"/>
        <w:rPr>
          <w:color w:val="000000" w:themeColor="text1"/>
          <w:lang w:val="az-Latn-AZ"/>
        </w:rPr>
      </w:pPr>
      <w:r w:rsidRPr="00750E88">
        <w:rPr>
          <w:bCs/>
          <w:color w:val="000000" w:themeColor="text1"/>
          <w:shd w:val="clear" w:color="auto" w:fill="FFFFFF"/>
          <w:lang w:val="az-Latn-AZ"/>
        </w:rPr>
        <w:t xml:space="preserve">   </w:t>
      </w:r>
      <w:r w:rsidR="00D228B2" w:rsidRPr="00750E88">
        <w:rPr>
          <w:color w:val="000000" w:themeColor="text1"/>
          <w:lang w:val="az-Latn-AZ"/>
        </w:rPr>
        <w:t xml:space="preserve">   </w:t>
      </w:r>
      <w:r w:rsidR="006028F4" w:rsidRPr="00750E88">
        <w:rPr>
          <w:bCs/>
          <w:color w:val="000000" w:themeColor="text1"/>
          <w:shd w:val="clear" w:color="auto" w:fill="FFFFFF"/>
          <w:lang w:val="az-Latn-AZ"/>
        </w:rPr>
        <w:t xml:space="preserve">   </w:t>
      </w:r>
      <w:r w:rsidR="006028F4" w:rsidRPr="00750E88">
        <w:rPr>
          <w:color w:val="000000" w:themeColor="text1"/>
          <w:lang w:val="az-Latn-AZ"/>
        </w:rPr>
        <w:t xml:space="preserve">    </w:t>
      </w:r>
    </w:p>
    <w:p w14:paraId="155F2449" w14:textId="77777777" w:rsidR="006028F4" w:rsidRPr="00750E88" w:rsidRDefault="006028F4" w:rsidP="009445F4">
      <w:pPr>
        <w:jc w:val="center"/>
        <w:rPr>
          <w:color w:val="000000" w:themeColor="text1"/>
          <w:lang w:val="az-Latn-AZ"/>
        </w:rPr>
      </w:pPr>
      <w:r w:rsidRPr="00750E88">
        <w:rPr>
          <w:noProof/>
          <w:color w:val="000000" w:themeColor="text1"/>
          <w:lang w:val="en-US" w:eastAsia="en-US"/>
        </w:rPr>
        <w:drawing>
          <wp:inline distT="0" distB="0" distL="0" distR="0" wp14:anchorId="32506A93" wp14:editId="6580E089">
            <wp:extent cx="3999230" cy="3630305"/>
            <wp:effectExtent l="0" t="0" r="1270" b="8255"/>
            <wp:docPr id="8" name="Диаграмма 6">
              <a:extLst xmlns:a="http://schemas.openxmlformats.org/drawingml/2006/main">
                <a:ext uri="{FF2B5EF4-FFF2-40B4-BE49-F238E27FC236}">
                  <a16:creationId xmlns:a16="http://schemas.microsoft.com/office/drawing/2014/main" id="{F3A43E7A-AEE0-41B3-A20F-5057CB31BF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F4BB07" w14:textId="77777777" w:rsidR="009445F4" w:rsidRPr="009445F4" w:rsidRDefault="009445F4" w:rsidP="009445F4">
      <w:pPr>
        <w:jc w:val="center"/>
        <w:rPr>
          <w:b/>
          <w:color w:val="000000" w:themeColor="text1"/>
          <w:sz w:val="10"/>
          <w:szCs w:val="10"/>
          <w:lang w:val="az-Latn-AZ"/>
        </w:rPr>
      </w:pPr>
    </w:p>
    <w:p w14:paraId="7DFFB598" w14:textId="22D07A68" w:rsidR="006028F4" w:rsidRPr="009445F4" w:rsidRDefault="006028F4" w:rsidP="009445F4">
      <w:pPr>
        <w:jc w:val="center"/>
        <w:rPr>
          <w:b/>
          <w:color w:val="000000" w:themeColor="text1"/>
          <w:sz w:val="20"/>
          <w:szCs w:val="20"/>
          <w:lang w:val="az-Latn-AZ"/>
        </w:rPr>
      </w:pPr>
      <w:r w:rsidRPr="009445F4">
        <w:rPr>
          <w:b/>
          <w:color w:val="000000" w:themeColor="text1"/>
          <w:sz w:val="20"/>
          <w:szCs w:val="20"/>
          <w:lang w:val="az-Latn-AZ"/>
        </w:rPr>
        <w:t>Şə</w:t>
      </w:r>
      <w:r w:rsidR="005C7DB3" w:rsidRPr="009445F4">
        <w:rPr>
          <w:b/>
          <w:color w:val="000000" w:themeColor="text1"/>
          <w:sz w:val="20"/>
          <w:szCs w:val="20"/>
          <w:lang w:val="az-Latn-AZ"/>
        </w:rPr>
        <w:t>kil 3</w:t>
      </w:r>
      <w:r w:rsidR="00481092" w:rsidRPr="009445F4">
        <w:rPr>
          <w:b/>
          <w:color w:val="000000" w:themeColor="text1"/>
          <w:sz w:val="20"/>
          <w:szCs w:val="20"/>
          <w:lang w:val="az-Latn-AZ"/>
        </w:rPr>
        <w:t>.</w:t>
      </w:r>
      <w:r w:rsidRPr="009445F4">
        <w:rPr>
          <w:b/>
          <w:color w:val="000000" w:themeColor="text1"/>
          <w:sz w:val="20"/>
          <w:szCs w:val="20"/>
          <w:lang w:val="az-Latn-AZ"/>
        </w:rPr>
        <w:t xml:space="preserve"> E</w:t>
      </w:r>
      <w:r w:rsidRPr="009445F4">
        <w:rPr>
          <w:rFonts w:eastAsia="Times New Roman"/>
          <w:b/>
          <w:color w:val="000000" w:themeColor="text1"/>
          <w:sz w:val="20"/>
          <w:szCs w:val="20"/>
          <w:lang w:val="az-Latn-AZ"/>
        </w:rPr>
        <w:t>mal sənayesi məhsullarının ilin sonuna əmtəəlik məhsul qalığının ümumi sənayedə payı</w:t>
      </w:r>
      <w:r w:rsidRPr="009445F4">
        <w:rPr>
          <w:b/>
          <w:color w:val="000000" w:themeColor="text1"/>
          <w:sz w:val="20"/>
          <w:szCs w:val="20"/>
          <w:lang w:val="az-Latn-AZ"/>
        </w:rPr>
        <w:t>, %-lə</w:t>
      </w:r>
    </w:p>
    <w:p w14:paraId="69EBD701" w14:textId="5D46A3C9" w:rsidR="006028F4" w:rsidRPr="009445F4" w:rsidRDefault="006028F4" w:rsidP="009445F4">
      <w:pPr>
        <w:rPr>
          <w:i/>
          <w:color w:val="000000" w:themeColor="text1"/>
          <w:sz w:val="20"/>
          <w:szCs w:val="20"/>
          <w:lang w:val="az-Latn-AZ"/>
        </w:rPr>
      </w:pPr>
      <w:r w:rsidRPr="009445F4">
        <w:rPr>
          <w:b/>
          <w:i/>
          <w:color w:val="000000" w:themeColor="text1"/>
          <w:sz w:val="20"/>
          <w:szCs w:val="20"/>
          <w:lang w:val="az-Latn-AZ"/>
        </w:rPr>
        <w:t xml:space="preserve">Mənbə. </w:t>
      </w:r>
      <w:r w:rsidRPr="009445F4">
        <w:rPr>
          <w:i/>
          <w:color w:val="000000" w:themeColor="text1"/>
          <w:sz w:val="20"/>
          <w:szCs w:val="20"/>
          <w:lang w:val="az-Latn-AZ"/>
        </w:rPr>
        <w:t>ARDSK-nin məlumatlarına əsasən tə</w:t>
      </w:r>
      <w:r w:rsidR="00690721" w:rsidRPr="009445F4">
        <w:rPr>
          <w:i/>
          <w:color w:val="000000" w:themeColor="text1"/>
          <w:sz w:val="20"/>
          <w:szCs w:val="20"/>
          <w:lang w:val="az-Latn-AZ"/>
        </w:rPr>
        <w:t>rtib edilib.</w:t>
      </w:r>
    </w:p>
    <w:p w14:paraId="111FF3B2" w14:textId="77777777" w:rsidR="009445F4" w:rsidRDefault="009445F4" w:rsidP="00750E88">
      <w:pPr>
        <w:ind w:firstLine="284"/>
        <w:jc w:val="both"/>
        <w:rPr>
          <w:color w:val="000000" w:themeColor="text1"/>
          <w:lang w:val="az-Latn-AZ"/>
        </w:rPr>
      </w:pPr>
    </w:p>
    <w:p w14:paraId="1F08DE9A" w14:textId="2BD838D0" w:rsidR="006028F4" w:rsidRPr="00750E88" w:rsidRDefault="00C30155" w:rsidP="00750E88">
      <w:pPr>
        <w:ind w:firstLine="284"/>
        <w:jc w:val="both"/>
        <w:rPr>
          <w:color w:val="000000" w:themeColor="text1"/>
          <w:lang w:val="az-Latn-AZ"/>
        </w:rPr>
      </w:pPr>
      <w:r>
        <w:rPr>
          <w:color w:val="000000" w:themeColor="text1"/>
          <w:lang w:val="az-Latn-AZ"/>
        </w:rPr>
        <w:t>Şəkil 3-dən</w:t>
      </w:r>
      <w:r w:rsidR="006028F4" w:rsidRPr="00750E88">
        <w:rPr>
          <w:color w:val="000000" w:themeColor="text1"/>
          <w:lang w:val="az-Latn-AZ"/>
        </w:rPr>
        <w:t xml:space="preserve"> göründüyü kimi neft emalı sənayesi üzrə ilin sonuna əmtəəlik məhsul qalığının emal sənayesində payı 01.01.2023-ci ilə 17,5% təşkil edərək 01.01.2010-cu il vəziyyətinə olan dövrdən başlayaraq, azalan dinamika ilə inkişaf etməklə 2022-ci ildə 15.1 milyon manat olmuşdur. Ümuilikdə, emal sənayesi üzrə isə bu göstərici tədqiq olunan dövr üzrə artaraq 2022-ci ildə 90.4 milyon manat olmuşdur. Göründüyü kimi satışa çıxarılması nəzərdə tutulan hazır məhsul qalıqları emal sənayesində daha yüksəkdir. Bu isə müəssisənin bazar payının daha da genişləndirilməsi məqsədi ilə marketinq tədqiqatlarının emal sənayesində səmərəliliyinin yüksəldilməsi istiqamətində mühüm işlərin görülməsini tələb edir. </w:t>
      </w:r>
    </w:p>
    <w:p w14:paraId="51A5AD02" w14:textId="7A63EA7B" w:rsidR="00345FF2" w:rsidRPr="00750E88" w:rsidRDefault="007F2917" w:rsidP="00750E88">
      <w:pPr>
        <w:ind w:firstLine="284"/>
        <w:jc w:val="both"/>
        <w:rPr>
          <w:color w:val="000000" w:themeColor="text1"/>
          <w:lang w:val="az-Latn-AZ"/>
        </w:rPr>
      </w:pPr>
      <w:r w:rsidRPr="00750E88">
        <w:rPr>
          <w:color w:val="000000" w:themeColor="text1"/>
          <w:lang w:val="az-Latn-AZ"/>
        </w:rPr>
        <w:t xml:space="preserve">Dissertasiyanın </w:t>
      </w:r>
      <w:r w:rsidRPr="00750E88">
        <w:rPr>
          <w:bCs/>
          <w:color w:val="000000" w:themeColor="text1"/>
          <w:lang w:val="az-Latn-AZ"/>
        </w:rPr>
        <w:t>“</w:t>
      </w:r>
      <w:r w:rsidRPr="00750E88">
        <w:rPr>
          <w:b/>
          <w:color w:val="000000" w:themeColor="text1"/>
          <w:lang w:val="az-Latn-AZ"/>
        </w:rPr>
        <w:t>Azərbaycanda emal sənayesinin müasir səviyyəsinin təhlili və qiymətləndirilməsi</w:t>
      </w:r>
      <w:r w:rsidRPr="00750E88">
        <w:rPr>
          <w:color w:val="000000" w:themeColor="text1"/>
          <w:lang w:val="az-Latn-AZ"/>
        </w:rPr>
        <w:t xml:space="preserve">” </w:t>
      </w:r>
      <w:r w:rsidRPr="00750E88">
        <w:rPr>
          <w:bCs/>
          <w:color w:val="000000" w:themeColor="text1"/>
          <w:lang w:val="az-Latn-AZ"/>
        </w:rPr>
        <w:t xml:space="preserve">adlanan II fəslində </w:t>
      </w:r>
      <w:r w:rsidRPr="00750E88">
        <w:rPr>
          <w:color w:val="000000" w:themeColor="text1"/>
          <w:lang w:val="az-Latn-AZ"/>
        </w:rPr>
        <w:t>Azərbaycan Respublikasında emal sənayesinin mövcud vəziyyətinin təhlili və Azərbaycanda emal sənayesi müəssisələrinin investisiya cəlbediciliyində marketinqin rolunun təhlili aparılmış, neft sənayesinin emal şəbəkəsində marketinq fəaliyyətinin müasir vəziyyəti qiymətləndirilmiş və bu istiqamətdə təkmilləşdirmələri müəyyən edən müddəalar irəli sürülmüşdür.</w:t>
      </w:r>
    </w:p>
    <w:p w14:paraId="4C75EE75" w14:textId="7B71A685" w:rsidR="00345FF2" w:rsidRPr="00750E88" w:rsidRDefault="00345FF2" w:rsidP="00750E88">
      <w:pPr>
        <w:ind w:firstLine="284"/>
        <w:jc w:val="both"/>
        <w:rPr>
          <w:color w:val="000000" w:themeColor="text1"/>
          <w:lang w:val="az-Latn-AZ"/>
        </w:rPr>
      </w:pPr>
      <w:r w:rsidRPr="00750E88">
        <w:rPr>
          <w:color w:val="000000" w:themeColor="text1"/>
          <w:lang w:val="az-Latn-AZ"/>
        </w:rPr>
        <w:t>Azərbaycan iqtisadiyyatının əsasını təşkil edən neft emalı sənayesinin ümumi sənayedə və emal sənayesində</w:t>
      </w:r>
      <w:r w:rsidR="00BC10E8" w:rsidRPr="00750E88">
        <w:rPr>
          <w:color w:val="000000" w:themeColor="text1"/>
          <w:lang w:val="az-Latn-AZ"/>
        </w:rPr>
        <w:t xml:space="preserve"> payı </w:t>
      </w:r>
      <w:r w:rsidRPr="00750E88">
        <w:rPr>
          <w:color w:val="000000" w:themeColor="text1"/>
          <w:lang w:val="az-Latn-AZ"/>
        </w:rPr>
        <w:t xml:space="preserve"> 2022-ci ildə əvvəlki illə müqayisədə artmışdır. Aşağıdakı </w:t>
      </w:r>
      <w:r w:rsidR="00C30155">
        <w:rPr>
          <w:color w:val="000000" w:themeColor="text1"/>
          <w:lang w:val="az-Latn-AZ"/>
        </w:rPr>
        <w:t>şəkil</w:t>
      </w:r>
      <w:r w:rsidRPr="00750E88">
        <w:rPr>
          <w:color w:val="000000" w:themeColor="text1"/>
          <w:lang w:val="az-Latn-AZ"/>
        </w:rPr>
        <w:t>dən bunları daha aydın görə bilərik.</w:t>
      </w:r>
    </w:p>
    <w:p w14:paraId="6349DB43" w14:textId="77777777" w:rsidR="00345FF2" w:rsidRPr="00750E88" w:rsidRDefault="00345FF2" w:rsidP="00750E88">
      <w:pPr>
        <w:ind w:firstLine="284"/>
        <w:jc w:val="both"/>
        <w:rPr>
          <w:color w:val="000000" w:themeColor="text1"/>
          <w:lang w:val="az-Latn-AZ"/>
        </w:rPr>
      </w:pPr>
    </w:p>
    <w:p w14:paraId="236D9499" w14:textId="77777777" w:rsidR="00345FF2" w:rsidRPr="00750E88" w:rsidRDefault="00345FF2" w:rsidP="00750E88">
      <w:pPr>
        <w:ind w:firstLine="284"/>
        <w:jc w:val="both"/>
        <w:rPr>
          <w:color w:val="000000" w:themeColor="text1"/>
          <w:lang w:val="az-Latn-AZ"/>
        </w:rPr>
      </w:pPr>
      <w:r w:rsidRPr="00750E88">
        <w:rPr>
          <w:noProof/>
          <w:color w:val="000000" w:themeColor="text1"/>
          <w:lang w:val="en-US" w:eastAsia="en-US"/>
        </w:rPr>
        <w:drawing>
          <wp:inline distT="0" distB="0" distL="0" distR="0" wp14:anchorId="5B377505" wp14:editId="2879CB54">
            <wp:extent cx="4173220" cy="2267501"/>
            <wp:effectExtent l="0" t="0" r="17780" b="0"/>
            <wp:docPr id="3" name="Диаграмма 1">
              <a:extLst xmlns:a="http://schemas.openxmlformats.org/drawingml/2006/main">
                <a:ext uri="{FF2B5EF4-FFF2-40B4-BE49-F238E27FC236}">
                  <a16:creationId xmlns:a16="http://schemas.microsoft.com/office/drawing/2014/main" id="{B7E2DA52-AF5F-4960-A324-23DAEE285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68AE4" w14:textId="77777777" w:rsidR="009445F4" w:rsidRPr="009445F4" w:rsidRDefault="009445F4" w:rsidP="009445F4">
      <w:pPr>
        <w:jc w:val="center"/>
        <w:rPr>
          <w:b/>
          <w:color w:val="000000" w:themeColor="text1"/>
          <w:sz w:val="10"/>
          <w:szCs w:val="10"/>
          <w:lang w:val="az-Latn-AZ"/>
        </w:rPr>
      </w:pPr>
    </w:p>
    <w:p w14:paraId="3DEA83B4" w14:textId="33BFB599" w:rsidR="00345FF2" w:rsidRPr="009445F4" w:rsidRDefault="00345FF2" w:rsidP="009445F4">
      <w:pPr>
        <w:jc w:val="center"/>
        <w:rPr>
          <w:b/>
          <w:color w:val="000000" w:themeColor="text1"/>
          <w:sz w:val="20"/>
          <w:szCs w:val="20"/>
          <w:lang w:val="az-Latn-AZ"/>
        </w:rPr>
      </w:pPr>
      <w:r w:rsidRPr="009445F4">
        <w:rPr>
          <w:b/>
          <w:color w:val="000000" w:themeColor="text1"/>
          <w:sz w:val="20"/>
          <w:szCs w:val="20"/>
          <w:lang w:val="az-Latn-AZ"/>
        </w:rPr>
        <w:t>Şə</w:t>
      </w:r>
      <w:r w:rsidR="00484C63" w:rsidRPr="009445F4">
        <w:rPr>
          <w:b/>
          <w:color w:val="000000" w:themeColor="text1"/>
          <w:sz w:val="20"/>
          <w:szCs w:val="20"/>
          <w:lang w:val="az-Latn-AZ"/>
        </w:rPr>
        <w:t>kil 4</w:t>
      </w:r>
      <w:r w:rsidRPr="009445F4">
        <w:rPr>
          <w:b/>
          <w:color w:val="000000" w:themeColor="text1"/>
          <w:sz w:val="20"/>
          <w:szCs w:val="20"/>
          <w:lang w:val="az-Latn-AZ"/>
        </w:rPr>
        <w:t>. 2012-2022-ci il üzrə neft emalı sənayesi üzrə istehsalın ümumi sənayedə və emal sənayesində payı, %-lə</w:t>
      </w:r>
    </w:p>
    <w:p w14:paraId="5F2A25EE" w14:textId="13CF2F54" w:rsidR="00345FF2" w:rsidRPr="009445F4" w:rsidRDefault="00345FF2" w:rsidP="009445F4">
      <w:pPr>
        <w:rPr>
          <w:i/>
          <w:color w:val="000000" w:themeColor="text1"/>
          <w:sz w:val="20"/>
          <w:szCs w:val="20"/>
          <w:lang w:val="az-Latn-AZ"/>
        </w:rPr>
      </w:pPr>
      <w:r w:rsidRPr="009445F4">
        <w:rPr>
          <w:b/>
          <w:i/>
          <w:color w:val="000000" w:themeColor="text1"/>
          <w:sz w:val="20"/>
          <w:szCs w:val="20"/>
          <w:lang w:val="az-Latn-AZ"/>
        </w:rPr>
        <w:t xml:space="preserve">Mənbə: </w:t>
      </w:r>
      <w:r w:rsidRPr="009445F4">
        <w:rPr>
          <w:i/>
          <w:color w:val="000000" w:themeColor="text1"/>
          <w:sz w:val="20"/>
          <w:szCs w:val="20"/>
          <w:lang w:val="az-Latn-AZ"/>
        </w:rPr>
        <w:t>Azərbaycan Respublikasının Dövlət Statistika Komitəsinin rəsmi məlumatları əsasında MS Exceldə müəllif tərəfindən tərtib edilib.</w:t>
      </w:r>
    </w:p>
    <w:p w14:paraId="0A929035" w14:textId="77777777" w:rsidR="009445F4" w:rsidRDefault="009445F4" w:rsidP="00750E88">
      <w:pPr>
        <w:ind w:firstLine="284"/>
        <w:jc w:val="both"/>
        <w:rPr>
          <w:color w:val="000000" w:themeColor="text1"/>
          <w:lang w:val="az-Latn-AZ"/>
        </w:rPr>
      </w:pPr>
    </w:p>
    <w:p w14:paraId="4453C6B8" w14:textId="5E34FAA4" w:rsidR="00806DE0" w:rsidRPr="00750E88" w:rsidRDefault="00345FF2" w:rsidP="00750E88">
      <w:pPr>
        <w:ind w:firstLine="284"/>
        <w:jc w:val="both"/>
        <w:rPr>
          <w:color w:val="000000" w:themeColor="text1"/>
          <w:lang w:val="az-Latn-AZ"/>
        </w:rPr>
      </w:pPr>
      <w:r w:rsidRPr="00750E88">
        <w:rPr>
          <w:color w:val="000000" w:themeColor="text1"/>
          <w:lang w:val="az-Latn-AZ"/>
        </w:rPr>
        <w:t>Şəkildən göründüyü kimi neft məhsulları istehsalının ümumilikdə dəyərinin sənaye istehsalında payı 2013-2022-ci illər üzrə 5,1-9,4%  aralığında, neft emalının ümumilikdə emal sənayesində istehsal olunan məhsulların dəyərində payı isə 24,5-37,7% aralığında dəyişmişdir. 2022-ci ildə emal sənayesində neft emalı müəssisələrinin istehsal etdikləri məhsullarının dəyəri şəkil</w:t>
      </w:r>
      <w:r w:rsidR="00690721" w:rsidRPr="00750E88">
        <w:rPr>
          <w:color w:val="000000" w:themeColor="text1"/>
          <w:lang w:val="az-Latn-AZ"/>
        </w:rPr>
        <w:t xml:space="preserve"> 3</w:t>
      </w:r>
      <w:r w:rsidRPr="00750E88">
        <w:rPr>
          <w:color w:val="000000" w:themeColor="text1"/>
          <w:lang w:val="az-Latn-AZ"/>
        </w:rPr>
        <w:t>-dən göründüyü kimi əvvəlki illə müqayisədə 14% və yaxud 2229,4 milyon manat artmasına baxmayaraq, əvvəlki dövrlərə nisbətən azalaraq 5,1%  təşkil etmişdir. Neft emalı müəssisələrində istehsal edilmiş məhsulların dəyərinin tədqiq olunan bütün dövr üzrə artan dinamika ilə inkişaf etməsinə baxmayaraq, respublikamızda sənayenin digər sahələrində, o cümlədən mədənçıxarma sənayesində istehsal edilmiş məhsulların 2022-ci ildə əvvəlki illə müqayisədə 1,8 dəfə artması</w:t>
      </w:r>
      <w:r w:rsidR="00C30155">
        <w:rPr>
          <w:color w:val="000000" w:themeColor="text1"/>
          <w:lang w:val="az-Latn-AZ"/>
        </w:rPr>
        <w:t>na baxmayaraq</w:t>
      </w:r>
      <w:r w:rsidRPr="00750E88">
        <w:rPr>
          <w:color w:val="000000" w:themeColor="text1"/>
          <w:lang w:val="az-Latn-AZ"/>
        </w:rPr>
        <w:t xml:space="preserve"> neft emalı sənayesinin ümumi sənayedə azalmasına səbəb olmuşdur. Emal sənayesində neft emalının payı isə əksinə </w:t>
      </w:r>
      <w:r w:rsidR="00C30155">
        <w:rPr>
          <w:color w:val="000000" w:themeColor="text1"/>
          <w:lang w:val="az-Latn-AZ"/>
        </w:rPr>
        <w:t>şəkil</w:t>
      </w:r>
      <w:r w:rsidRPr="00750E88">
        <w:rPr>
          <w:color w:val="000000" w:themeColor="text1"/>
          <w:lang w:val="az-Latn-AZ"/>
        </w:rPr>
        <w:t>dən göründüyü kimi əvvəlki illə müqayisədə artmışdır.</w:t>
      </w:r>
      <w:r w:rsidRPr="00750E88">
        <w:rPr>
          <w:color w:val="000000" w:themeColor="text1"/>
          <w:lang w:val="az-Latn-AZ"/>
        </w:rPr>
        <w:tab/>
        <w:t xml:space="preserve"> </w:t>
      </w:r>
      <w:r w:rsidR="00806DE0" w:rsidRPr="00750E88">
        <w:rPr>
          <w:color w:val="000000" w:themeColor="text1"/>
          <w:lang w:val="az-Latn-AZ"/>
        </w:rPr>
        <w:t xml:space="preserve"> </w:t>
      </w:r>
    </w:p>
    <w:p w14:paraId="793BB4EC" w14:textId="65CDA159" w:rsidR="00976228" w:rsidRPr="00750E88" w:rsidRDefault="00976228" w:rsidP="00750E88">
      <w:pPr>
        <w:ind w:firstLine="284"/>
        <w:jc w:val="both"/>
        <w:rPr>
          <w:color w:val="000000" w:themeColor="text1"/>
          <w:lang w:val="az-Latn-AZ"/>
        </w:rPr>
      </w:pPr>
      <w:r w:rsidRPr="00750E88">
        <w:rPr>
          <w:color w:val="000000" w:themeColor="text1"/>
          <w:lang w:val="az-Latn-AZ"/>
        </w:rPr>
        <w:t>Aşağıdakı qrafikdə Azərbaycanda neft hasilatının 1871-2020-ci illər üzrə dinamikasından bunları daha aydın görmək olar.</w:t>
      </w:r>
    </w:p>
    <w:p w14:paraId="0298C7B6" w14:textId="77777777" w:rsidR="00976228" w:rsidRPr="00750E88" w:rsidRDefault="00976228" w:rsidP="00750E88">
      <w:pPr>
        <w:ind w:firstLine="284"/>
        <w:jc w:val="both"/>
        <w:rPr>
          <w:color w:val="000000" w:themeColor="text1"/>
          <w:lang w:val="az-Latn-AZ"/>
        </w:rPr>
      </w:pPr>
    </w:p>
    <w:p w14:paraId="3A323BE7" w14:textId="77777777" w:rsidR="00976228" w:rsidRPr="00750E88" w:rsidRDefault="00976228" w:rsidP="009445F4">
      <w:pPr>
        <w:jc w:val="both"/>
        <w:rPr>
          <w:color w:val="000000" w:themeColor="text1"/>
          <w:lang w:val="az-Latn-AZ"/>
        </w:rPr>
      </w:pPr>
      <w:r w:rsidRPr="00750E88">
        <w:rPr>
          <w:noProof/>
          <w:color w:val="000000" w:themeColor="text1"/>
          <w:lang w:val="en-US" w:eastAsia="en-US"/>
        </w:rPr>
        <w:drawing>
          <wp:inline distT="0" distB="0" distL="0" distR="0" wp14:anchorId="3986DC6C" wp14:editId="073487A7">
            <wp:extent cx="4259580" cy="1887793"/>
            <wp:effectExtent l="0" t="0" r="762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30DBE5" w14:textId="2EF97C39" w:rsidR="00976228" w:rsidRPr="009445F4" w:rsidRDefault="00976228" w:rsidP="009445F4">
      <w:pPr>
        <w:jc w:val="center"/>
        <w:rPr>
          <w:b/>
          <w:bCs/>
          <w:color w:val="000000" w:themeColor="text1"/>
          <w:sz w:val="20"/>
          <w:szCs w:val="20"/>
          <w:lang w:val="az-Latn-AZ"/>
        </w:rPr>
      </w:pPr>
      <w:r w:rsidRPr="009445F4">
        <w:rPr>
          <w:b/>
          <w:color w:val="000000" w:themeColor="text1"/>
          <w:sz w:val="20"/>
          <w:szCs w:val="20"/>
          <w:lang w:val="az-Latn-AZ"/>
        </w:rPr>
        <w:t>Şə</w:t>
      </w:r>
      <w:r w:rsidR="00484C63" w:rsidRPr="009445F4">
        <w:rPr>
          <w:b/>
          <w:color w:val="000000" w:themeColor="text1"/>
          <w:sz w:val="20"/>
          <w:szCs w:val="20"/>
          <w:lang w:val="az-Latn-AZ"/>
        </w:rPr>
        <w:t>kil 5</w:t>
      </w:r>
      <w:r w:rsidRPr="009445F4">
        <w:rPr>
          <w:b/>
          <w:color w:val="000000" w:themeColor="text1"/>
          <w:sz w:val="20"/>
          <w:szCs w:val="20"/>
          <w:lang w:val="az-Latn-AZ"/>
        </w:rPr>
        <w:t>.</w:t>
      </w:r>
      <w:r w:rsidR="00484C63" w:rsidRPr="009445F4">
        <w:rPr>
          <w:b/>
          <w:color w:val="000000" w:themeColor="text1"/>
          <w:sz w:val="20"/>
          <w:szCs w:val="20"/>
          <w:lang w:val="az-Latn-AZ"/>
        </w:rPr>
        <w:t xml:space="preserve"> </w:t>
      </w:r>
      <w:r w:rsidRPr="009445F4">
        <w:rPr>
          <w:b/>
          <w:bCs/>
          <w:color w:val="000000" w:themeColor="text1"/>
          <w:sz w:val="20"/>
          <w:szCs w:val="20"/>
          <w:lang w:val="az-Latn-AZ"/>
        </w:rPr>
        <w:t>Azərbaycanda neft hasilatının 1871-2020-ci illər üzrə dinamikası, min tonla</w:t>
      </w:r>
    </w:p>
    <w:p w14:paraId="5170BBE7" w14:textId="46944698" w:rsidR="00976228" w:rsidRPr="009445F4" w:rsidRDefault="00976228" w:rsidP="009445F4">
      <w:pPr>
        <w:rPr>
          <w:i/>
          <w:color w:val="000000" w:themeColor="text1"/>
          <w:sz w:val="20"/>
          <w:szCs w:val="20"/>
          <w:lang w:val="az-Latn-AZ"/>
        </w:rPr>
      </w:pPr>
      <w:r w:rsidRPr="009445F4">
        <w:rPr>
          <w:b/>
          <w:i/>
          <w:color w:val="000000" w:themeColor="text1"/>
          <w:sz w:val="20"/>
          <w:szCs w:val="20"/>
          <w:lang w:val="az-Latn-AZ"/>
        </w:rPr>
        <w:t xml:space="preserve">Mənbə: </w:t>
      </w:r>
      <w:r w:rsidRPr="009445F4">
        <w:rPr>
          <w:rStyle w:val="aff9"/>
          <w:i/>
          <w:color w:val="000000" w:themeColor="text1"/>
          <w:sz w:val="20"/>
          <w:szCs w:val="20"/>
          <w:u w:val="none"/>
          <w:lang w:val="az-Latn-AZ"/>
        </w:rPr>
        <w:t>Azərbaycan Respublikasının Dövlət Statistika Komitəsinin statistik</w:t>
      </w:r>
      <w:r w:rsidRPr="009445F4">
        <w:rPr>
          <w:i/>
          <w:color w:val="000000" w:themeColor="text1"/>
          <w:sz w:val="20"/>
          <w:szCs w:val="20"/>
          <w:lang w:val="az-Latn-AZ"/>
        </w:rPr>
        <w:t xml:space="preserve"> məlumatlarına əsasən müəllif tərəfindən tərtib edilib.</w:t>
      </w:r>
    </w:p>
    <w:p w14:paraId="73A11C2F" w14:textId="77777777" w:rsidR="009445F4" w:rsidRDefault="00976228" w:rsidP="00750E88">
      <w:pPr>
        <w:ind w:firstLine="284"/>
        <w:jc w:val="both"/>
        <w:rPr>
          <w:color w:val="000000" w:themeColor="text1"/>
          <w:lang w:val="az-Latn-AZ"/>
        </w:rPr>
      </w:pPr>
      <w:r w:rsidRPr="00750E88">
        <w:rPr>
          <w:color w:val="000000" w:themeColor="text1"/>
          <w:lang w:val="az-Latn-AZ"/>
        </w:rPr>
        <w:t xml:space="preserve">      </w:t>
      </w:r>
    </w:p>
    <w:p w14:paraId="62B5FFDB" w14:textId="0FF848C5" w:rsidR="00976228" w:rsidRPr="00750E88" w:rsidRDefault="00976228" w:rsidP="00750E88">
      <w:pPr>
        <w:ind w:firstLine="284"/>
        <w:jc w:val="both"/>
        <w:rPr>
          <w:rFonts w:eastAsia="Times New Roman"/>
          <w:bCs/>
          <w:color w:val="000000" w:themeColor="text1"/>
          <w:lang w:val="az-Latn-AZ" w:eastAsia="en-US"/>
        </w:rPr>
      </w:pPr>
      <w:r w:rsidRPr="00750E88">
        <w:rPr>
          <w:color w:val="000000" w:themeColor="text1"/>
          <w:lang w:val="az-Latn-AZ"/>
        </w:rPr>
        <w:t xml:space="preserve">Qrafikdən göründüyü kimi 1871-ci ildən başlayaraq </w:t>
      </w:r>
      <w:r w:rsidRPr="00750E88">
        <w:rPr>
          <w:bCs/>
          <w:color w:val="000000" w:themeColor="text1"/>
          <w:lang w:val="az-Latn-AZ"/>
        </w:rPr>
        <w:t xml:space="preserve">geniş sənaye hasilatının dövrü kimi səciyyələndirilən 1872-ci ildə əvvəlki illə müqayisədə </w:t>
      </w:r>
      <w:r w:rsidR="00C30155">
        <w:rPr>
          <w:bCs/>
          <w:color w:val="000000" w:themeColor="text1"/>
          <w:lang w:val="az-Latn-AZ"/>
        </w:rPr>
        <w:t xml:space="preserve">neft hasilatı </w:t>
      </w:r>
      <w:r w:rsidRPr="00750E88">
        <w:rPr>
          <w:bCs/>
          <w:color w:val="000000" w:themeColor="text1"/>
          <w:lang w:val="az-Latn-AZ"/>
        </w:rPr>
        <w:t xml:space="preserve">34,7% artaraq 19,3 min tondan 26 min tona çatmışdır. </w:t>
      </w:r>
      <w:r w:rsidRPr="00750E88">
        <w:rPr>
          <w:color w:val="000000" w:themeColor="text1"/>
          <w:lang w:val="az-Latn-AZ"/>
        </w:rPr>
        <w:t xml:space="preserve">1901-ci ildə isə Azərbaycanda 20 milyon ton neft hasil edilmişdir ki, bu dünya ölkələri arasında həmin dövrdə ən böyük göstərici idi. Keçmiş SSRİ dövründə Azərbaycanda neft hasilatı 1940-1941-cı illər üzrə  23,5 milyon ton olmuşdur ki, bu da keçmiş SSİ-də neft hasilatın ¾ hissəsi deməkdir. 1980-ci illərə qədər neft hasilatı artan templə inkişaf etsə də, sonrakı illərdə, xüsusən də, respublikamız müstəqillik əldə etdikdən sonra neft hasilatında azalan dinamika müşahidə edilmişdir. 1994-cü ildə neft hasilatı 1990-cı illə müqayisədə 23,5% azalaraq </w:t>
      </w:r>
      <w:r w:rsidRPr="00750E88">
        <w:rPr>
          <w:rFonts w:eastAsia="Times New Roman"/>
          <w:bCs/>
          <w:color w:val="000000" w:themeColor="text1"/>
          <w:lang w:val="az-Latn-AZ" w:eastAsia="en-US"/>
        </w:rPr>
        <w:t>9563 min ton olmuşdur.</w:t>
      </w:r>
    </w:p>
    <w:p w14:paraId="7C256C9F" w14:textId="66588212" w:rsidR="00345FF2" w:rsidRPr="00750E88" w:rsidRDefault="00345FF2" w:rsidP="00750E88">
      <w:pPr>
        <w:ind w:firstLine="284"/>
        <w:jc w:val="both"/>
        <w:rPr>
          <w:color w:val="000000" w:themeColor="text1"/>
          <w:lang w:val="az-Latn-AZ"/>
        </w:rPr>
      </w:pPr>
      <w:r w:rsidRPr="00750E88">
        <w:rPr>
          <w:color w:val="000000" w:themeColor="text1"/>
          <w:lang w:val="az-Latn-AZ"/>
        </w:rPr>
        <w:t>Neft emalı sənayesində inkişafın ən mühüm göstəricilərdən biri də neft emalının dərinliyidir ki, bu göstərici emal sənayesinin inkişaf səviyyəsini, eləcədə son məhsulun müxtəlifliyi və çeşidliliyini aydın ifadə edir. Bu baxımdan ölkəmizdə neft emalının dərinliyi məsələsinə ciddi diqqət yetirilir. Azərbaycan dünyanın bəzi inkişaf etmiş ölkələrindən emalın dərinliyi göstərisinə görə geri qalsa da, nəticə olaraq emal məhsullarının keyfiyyəti və istehsal həcmi daha çoxdur. Bu siyahıya avtomobil benzini, dizel yanacağını, ağ nefti və sair daxil etmək olar. Neft kimya və kimya sənayesninin əsas xammalı olan karbohidrogen yarımfabrikatları neft emalı prosesinin məhsuludur. Ölkəmizdə neft emalının dərinliyi faizinin son on ildəki dinamikasına diqqət yerirsək bunu aydın müşahidə edə bilərik.</w:t>
      </w:r>
    </w:p>
    <w:p w14:paraId="15529EA0" w14:textId="77777777" w:rsidR="007B3195" w:rsidRPr="00750E88" w:rsidRDefault="007B3195" w:rsidP="00750E88">
      <w:pPr>
        <w:ind w:firstLine="284"/>
        <w:jc w:val="both"/>
        <w:rPr>
          <w:color w:val="000000" w:themeColor="text1"/>
          <w:lang w:val="az-Latn-AZ"/>
        </w:rPr>
      </w:pPr>
    </w:p>
    <w:p w14:paraId="42C515E2" w14:textId="77777777" w:rsidR="00345FF2" w:rsidRPr="00750E88" w:rsidRDefault="00345FF2" w:rsidP="009445F4">
      <w:pPr>
        <w:jc w:val="both"/>
        <w:rPr>
          <w:color w:val="000000" w:themeColor="text1"/>
          <w:lang w:val="az-Latn-AZ"/>
        </w:rPr>
      </w:pPr>
      <w:r w:rsidRPr="00750E88">
        <w:rPr>
          <w:noProof/>
          <w:color w:val="000000" w:themeColor="text1"/>
          <w:lang w:val="en-US" w:eastAsia="en-US"/>
        </w:rPr>
        <w:drawing>
          <wp:inline distT="0" distB="0" distL="0" distR="0" wp14:anchorId="4E8792E7" wp14:editId="0CA3BB15">
            <wp:extent cx="4338955" cy="1694330"/>
            <wp:effectExtent l="0" t="0" r="444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E55E56" w14:textId="341AEB3F" w:rsidR="00345FF2" w:rsidRPr="009445F4" w:rsidRDefault="00345FF2" w:rsidP="009445F4">
      <w:pPr>
        <w:jc w:val="center"/>
        <w:rPr>
          <w:b/>
          <w:color w:val="000000" w:themeColor="text1"/>
          <w:sz w:val="20"/>
          <w:szCs w:val="20"/>
          <w:lang w:val="az-Latn-AZ"/>
        </w:rPr>
      </w:pPr>
      <w:r w:rsidRPr="009445F4">
        <w:rPr>
          <w:b/>
          <w:color w:val="000000" w:themeColor="text1"/>
          <w:sz w:val="20"/>
          <w:szCs w:val="20"/>
          <w:lang w:val="az-Latn-AZ"/>
        </w:rPr>
        <w:t>Şə</w:t>
      </w:r>
      <w:r w:rsidR="00484C63" w:rsidRPr="009445F4">
        <w:rPr>
          <w:b/>
          <w:color w:val="000000" w:themeColor="text1"/>
          <w:sz w:val="20"/>
          <w:szCs w:val="20"/>
          <w:lang w:val="az-Latn-AZ"/>
        </w:rPr>
        <w:t>kil 6</w:t>
      </w:r>
      <w:r w:rsidRPr="009445F4">
        <w:rPr>
          <w:b/>
          <w:color w:val="000000" w:themeColor="text1"/>
          <w:sz w:val="20"/>
          <w:szCs w:val="20"/>
          <w:lang w:val="az-Latn-AZ"/>
        </w:rPr>
        <w:t>. 2011-2022-ci illərdə neft emalının dərinliyi dinamikası, %-lə</w:t>
      </w:r>
    </w:p>
    <w:p w14:paraId="362E173A" w14:textId="21748FB9" w:rsidR="00345FF2" w:rsidRPr="009445F4" w:rsidRDefault="00345FF2" w:rsidP="009445F4">
      <w:pPr>
        <w:jc w:val="both"/>
        <w:rPr>
          <w:i/>
          <w:color w:val="000000" w:themeColor="text1"/>
          <w:sz w:val="20"/>
          <w:szCs w:val="20"/>
          <w:lang w:val="az-Latn-AZ"/>
        </w:rPr>
      </w:pPr>
      <w:r w:rsidRPr="009445F4">
        <w:rPr>
          <w:b/>
          <w:i/>
          <w:color w:val="000000" w:themeColor="text1"/>
          <w:sz w:val="20"/>
          <w:szCs w:val="20"/>
          <w:lang w:val="az-Latn-AZ"/>
        </w:rPr>
        <w:t xml:space="preserve">Mənbə: </w:t>
      </w:r>
      <w:r w:rsidRPr="009445F4">
        <w:rPr>
          <w:i/>
          <w:color w:val="000000" w:themeColor="text1"/>
          <w:sz w:val="20"/>
          <w:szCs w:val="20"/>
          <w:lang w:val="az-Latn-AZ"/>
        </w:rPr>
        <w:t>Azərbaycan Respublikası Dövlət Neft Şirkətinin fəaliyyəti haqqında illik hesabatı əsasında MS Exceldə müəllif tərəfindən tərtib edilib.</w:t>
      </w:r>
    </w:p>
    <w:p w14:paraId="075405A5" w14:textId="77777777" w:rsidR="00ED474F" w:rsidRDefault="00ED474F" w:rsidP="00750E88">
      <w:pPr>
        <w:ind w:firstLine="284"/>
        <w:jc w:val="both"/>
        <w:rPr>
          <w:color w:val="000000" w:themeColor="text1"/>
          <w:lang w:val="az-Latn-AZ"/>
        </w:rPr>
      </w:pPr>
    </w:p>
    <w:p w14:paraId="59D26877" w14:textId="40C60253" w:rsidR="00806DE0" w:rsidRPr="00750E88" w:rsidRDefault="00345FF2" w:rsidP="00750E88">
      <w:pPr>
        <w:ind w:firstLine="284"/>
        <w:jc w:val="both"/>
        <w:rPr>
          <w:color w:val="000000" w:themeColor="text1"/>
          <w:lang w:val="az-Latn-AZ"/>
        </w:rPr>
      </w:pPr>
      <w:r w:rsidRPr="00750E88">
        <w:rPr>
          <w:color w:val="000000" w:themeColor="text1"/>
          <w:lang w:val="az-Latn-AZ"/>
        </w:rPr>
        <w:t xml:space="preserve">Şəkildən göründüyü kimi, Azərbaycanda neft emalının dərinliyi son on ildə əsasən az dəyişkən olmaqla yüksək faizli dinamika göstərməkdədir. Ən aşağı göstəricinin 2016-cı ildə 89,50% olduğuna baxmayaraq, bu dinamika getdikcə yüksəlmiş, 2022-ci ildə 96,35 %-ə çatmışdır. </w:t>
      </w:r>
    </w:p>
    <w:p w14:paraId="6B54DD12" w14:textId="6788536A" w:rsidR="00C933E3" w:rsidRPr="00750E88" w:rsidRDefault="00C933E3" w:rsidP="00750E88">
      <w:pPr>
        <w:ind w:firstLine="284"/>
        <w:jc w:val="both"/>
        <w:rPr>
          <w:color w:val="000000" w:themeColor="text1"/>
          <w:lang w:val="az-Latn-AZ"/>
        </w:rPr>
      </w:pPr>
      <w:r w:rsidRPr="00ED474F">
        <w:rPr>
          <w:color w:val="000000" w:themeColor="text1"/>
          <w:spacing w:val="-2"/>
          <w:lang w:val="az-Latn-AZ"/>
        </w:rPr>
        <w:t xml:space="preserve">İnvestisiya siyasəti dövlətin və təsərrüfat subyektlərinin investisiya üçün əlverişli şərait təmin etməsi, iqtisadiyyatın yüksəldilməsi və sosial-iqtisadi inkişaf problemlərinin həlli üçün investisiya potensialından səmərəli istifadə edilməsi məsələlərini əhatə edir. </w:t>
      </w:r>
      <w:r w:rsidRPr="00ED474F">
        <w:rPr>
          <w:color w:val="000000" w:themeColor="text1"/>
          <w:spacing w:val="-4"/>
          <w:lang w:val="az-Latn-AZ"/>
        </w:rPr>
        <w:t>Ölkəmizdə aparılan iqtisadi islahatlar investisiya mühitinin səmərəliyinin artırılmasına xidmət edərək emal sənayesinin inkişafını şərtləndirmişdir. Aşağıdakı cədvəl məlumatlarında Azərbaycan Respublikasında emal sənayesi üzrə investisiyaların məbləği göstərilmişdir.</w:t>
      </w:r>
    </w:p>
    <w:p w14:paraId="1D9C0DFC" w14:textId="77777777" w:rsidR="007B3195" w:rsidRPr="00750E88" w:rsidRDefault="007B3195" w:rsidP="00750E88">
      <w:pPr>
        <w:ind w:firstLine="284"/>
        <w:jc w:val="both"/>
        <w:rPr>
          <w:color w:val="000000" w:themeColor="text1"/>
          <w:lang w:val="az-Latn-AZ"/>
        </w:rPr>
      </w:pPr>
    </w:p>
    <w:p w14:paraId="11E8B2A9" w14:textId="4C44FC0F" w:rsidR="00C933E3" w:rsidRPr="00750E88" w:rsidRDefault="00C933E3" w:rsidP="009445F4">
      <w:pPr>
        <w:jc w:val="both"/>
        <w:rPr>
          <w:color w:val="000000" w:themeColor="text1"/>
          <w:lang w:val="az-Latn-AZ"/>
        </w:rPr>
      </w:pPr>
      <w:r w:rsidRPr="00750E88">
        <w:rPr>
          <w:noProof/>
          <w:color w:val="000000" w:themeColor="text1"/>
          <w:lang w:val="en-US" w:eastAsia="en-US"/>
        </w:rPr>
        <w:drawing>
          <wp:inline distT="0" distB="0" distL="0" distR="0" wp14:anchorId="0D86BC38" wp14:editId="48BDA7B9">
            <wp:extent cx="4191000" cy="2103120"/>
            <wp:effectExtent l="0" t="0" r="0" b="11430"/>
            <wp:docPr id="143" name="Диаграмма 143">
              <a:extLst xmlns:a="http://schemas.openxmlformats.org/drawingml/2006/main">
                <a:ext uri="{FF2B5EF4-FFF2-40B4-BE49-F238E27FC236}">
                  <a16:creationId xmlns:a16="http://schemas.microsoft.com/office/drawing/2014/main" id="{0FA2E23D-9D4D-4CDF-9B25-FFF078CDE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1AA628" w14:textId="49D65F97" w:rsidR="00C933E3" w:rsidRPr="009445F4" w:rsidRDefault="00C933E3" w:rsidP="009445F4">
      <w:pPr>
        <w:jc w:val="center"/>
        <w:rPr>
          <w:b/>
          <w:color w:val="000000" w:themeColor="text1"/>
          <w:sz w:val="20"/>
          <w:szCs w:val="20"/>
          <w:lang w:val="az-Latn-AZ"/>
        </w:rPr>
      </w:pPr>
      <w:r w:rsidRPr="009445F4">
        <w:rPr>
          <w:b/>
          <w:color w:val="000000" w:themeColor="text1"/>
          <w:sz w:val="20"/>
          <w:szCs w:val="20"/>
          <w:lang w:val="az-Latn-AZ"/>
        </w:rPr>
        <w:t>Şə</w:t>
      </w:r>
      <w:r w:rsidR="00484C63" w:rsidRPr="009445F4">
        <w:rPr>
          <w:b/>
          <w:color w:val="000000" w:themeColor="text1"/>
          <w:sz w:val="20"/>
          <w:szCs w:val="20"/>
          <w:lang w:val="az-Latn-AZ"/>
        </w:rPr>
        <w:t>kil 7</w:t>
      </w:r>
      <w:r w:rsidRPr="009445F4">
        <w:rPr>
          <w:b/>
          <w:color w:val="000000" w:themeColor="text1"/>
          <w:sz w:val="20"/>
          <w:szCs w:val="20"/>
          <w:lang w:val="az-Latn-AZ"/>
        </w:rPr>
        <w:t>. Azərbaycan Respublikasında emal sənayesi üzrə investisiyaların məbləği, milyon manatla</w:t>
      </w:r>
    </w:p>
    <w:p w14:paraId="57EC65D0" w14:textId="77777777" w:rsidR="006256A9" w:rsidRPr="009445F4" w:rsidRDefault="006256A9" w:rsidP="009445F4">
      <w:pPr>
        <w:jc w:val="both"/>
        <w:rPr>
          <w:i/>
          <w:color w:val="000000" w:themeColor="text1"/>
          <w:sz w:val="20"/>
          <w:szCs w:val="20"/>
          <w:lang w:val="az-Latn-AZ"/>
        </w:rPr>
      </w:pPr>
      <w:r w:rsidRPr="009445F4">
        <w:rPr>
          <w:b/>
          <w:i/>
          <w:color w:val="000000" w:themeColor="text1"/>
          <w:sz w:val="20"/>
          <w:szCs w:val="20"/>
          <w:lang w:val="az-Latn-AZ"/>
        </w:rPr>
        <w:t xml:space="preserve">Mənbə. </w:t>
      </w:r>
      <w:r w:rsidRPr="009445F4">
        <w:rPr>
          <w:i/>
          <w:color w:val="000000" w:themeColor="text1"/>
          <w:sz w:val="20"/>
          <w:szCs w:val="20"/>
          <w:lang w:val="az-Latn-AZ"/>
        </w:rPr>
        <w:t>ARDSK-nin məlumatlarına görə MS Exceldə müəllif tərəfindən tərtib edilib.</w:t>
      </w:r>
    </w:p>
    <w:p w14:paraId="4F1D3B9F" w14:textId="77777777" w:rsidR="005726AC" w:rsidRDefault="005726AC" w:rsidP="00750E88">
      <w:pPr>
        <w:ind w:firstLine="284"/>
        <w:jc w:val="both"/>
        <w:rPr>
          <w:color w:val="000000" w:themeColor="text1"/>
          <w:spacing w:val="2"/>
          <w:lang w:val="az-Latn-AZ"/>
        </w:rPr>
      </w:pPr>
    </w:p>
    <w:p w14:paraId="055D0ADF" w14:textId="0465C402" w:rsidR="00CE5191" w:rsidRPr="00F819AF" w:rsidRDefault="00C933E3" w:rsidP="00750E88">
      <w:pPr>
        <w:ind w:firstLine="284"/>
        <w:jc w:val="both"/>
        <w:rPr>
          <w:rFonts w:eastAsia="Times New Roman"/>
          <w:color w:val="000000" w:themeColor="text1"/>
          <w:spacing w:val="2"/>
          <w:lang w:val="az-Latn-AZ"/>
        </w:rPr>
      </w:pPr>
      <w:r w:rsidRPr="00ED474F">
        <w:rPr>
          <w:color w:val="000000" w:themeColor="text1"/>
          <w:lang w:val="az-Latn-AZ"/>
        </w:rPr>
        <w:t>G</w:t>
      </w:r>
      <w:r w:rsidR="00CE5191" w:rsidRPr="00ED474F">
        <w:rPr>
          <w:color w:val="000000" w:themeColor="text1"/>
          <w:lang w:val="az-Latn-AZ"/>
        </w:rPr>
        <w:t xml:space="preserve">öründüyü kimi </w:t>
      </w:r>
      <w:r w:rsidRPr="00ED474F">
        <w:rPr>
          <w:color w:val="000000" w:themeColor="text1"/>
          <w:lang w:val="az-Latn-AZ"/>
        </w:rPr>
        <w:t xml:space="preserve">Azərbaycan Respublikasında emal sənayesi üzrə investisiyaların məbləği 2005-2013-cü illər üzrə artan dinamika ilə inkişaf etmişdir. 2013-cü ildə emal sənayesi üzrə ümumi investisyalar 888,9 milyon manat təşkil etmişdir ki, onun da </w:t>
      </w:r>
      <w:r w:rsidR="00A90B19" w:rsidRPr="00ED474F">
        <w:rPr>
          <w:color w:val="000000" w:themeColor="text1"/>
          <w:lang w:val="az-Latn-AZ"/>
        </w:rPr>
        <w:t>888,7 milyon manatını daxili in</w:t>
      </w:r>
      <w:r w:rsidRPr="00ED474F">
        <w:rPr>
          <w:color w:val="000000" w:themeColor="text1"/>
          <w:lang w:val="az-Latn-AZ"/>
        </w:rPr>
        <w:t>vestisiyalar, 0,2 milyon manatını isə xarici investisiyalar təşkil etmişdir. 2005-ci ilə müqayisədə həmin dövrdə investisiyaların məbləği 7,7 dəfə artmışdır. Sonrakı dövrlərdə isə investisiyala</w:t>
      </w:r>
      <w:r w:rsidR="00A90B19" w:rsidRPr="00ED474F">
        <w:rPr>
          <w:color w:val="000000" w:themeColor="text1"/>
          <w:lang w:val="az-Latn-AZ"/>
        </w:rPr>
        <w:t>r</w:t>
      </w:r>
      <w:r w:rsidRPr="00ED474F">
        <w:rPr>
          <w:color w:val="000000" w:themeColor="text1"/>
          <w:lang w:val="az-Latn-AZ"/>
        </w:rPr>
        <w:t xml:space="preserve">ın məbləği artaraq 2019-cu ildə 2466,4 milyon manat olmuşdur ki, bu da bütün tədqiq olunan dövr üzrə ən yüksək göstəricidir. Həmin dövrdə xarici investisiyalar emal sənayesində əvvəlki illərlə müqayisədə artaraq 798 milyon manat olmuşdur ki, bu da 2005-ci illə müqayisədə 22,2 dəfə, 2018-ci illə müqayisədə isə 31,2 dəfə yüksəkdir. Ümumilikdə emal sənayesi üzrə 2020-ci ildə investisiya qoyuluşu artsa da, 2021-ci ildə əvvəlkki illə müqayisədə </w:t>
      </w:r>
      <w:r w:rsidRPr="00ED474F">
        <w:rPr>
          <w:rFonts w:eastAsia="Times New Roman"/>
          <w:color w:val="000000" w:themeColor="text1"/>
          <w:lang w:val="az-Latn-AZ"/>
        </w:rPr>
        <w:t>592,5 milyon manat azalmışdır. Bu azalma xarici və daxili investisiyalarda da öz əksini tapm</w:t>
      </w:r>
      <w:r w:rsidR="00CE5191" w:rsidRPr="00ED474F">
        <w:rPr>
          <w:rFonts w:eastAsia="Times New Roman"/>
          <w:color w:val="000000" w:themeColor="text1"/>
          <w:lang w:val="az-Latn-AZ"/>
        </w:rPr>
        <w:t xml:space="preserve">ışdır. Emal sənayesi üzrə texnoloji innovasiyalara çəkilən xərclər isə sənayenin digər sahələrini, o cümlədən mədənçıxarma sənayesini üstələyərək 2021-ci ildə 5318,5 min manat olmuşdur ki, bu da ümumi sənaye üzrə innovasiya xərclərinin 90,9 %-i deməkdir. 2005-2021-ci illər üzrə emal sənayesində texnoloji innovasiyalara çəkilən xərclərin ümumi sənayedə payı 16,1-99,8% intervalında dəyişmişdir. İnnovasiya xərcləri müəssisələrin əmək məhsuldarlıgının artmasına </w:t>
      </w:r>
      <w:r w:rsidR="00690721" w:rsidRPr="00ED474F">
        <w:rPr>
          <w:rFonts w:eastAsia="Times New Roman"/>
          <w:color w:val="000000" w:themeColor="text1"/>
          <w:lang w:val="az-Latn-AZ"/>
        </w:rPr>
        <w:t>da müsbərt təsir göstərmiş</w:t>
      </w:r>
      <w:r w:rsidR="00690721" w:rsidRPr="00F819AF">
        <w:rPr>
          <w:rFonts w:eastAsia="Times New Roman"/>
          <w:color w:val="000000" w:themeColor="text1"/>
          <w:spacing w:val="2"/>
          <w:lang w:val="az-Latn-AZ"/>
        </w:rPr>
        <w:t xml:space="preserve">dir. </w:t>
      </w:r>
    </w:p>
    <w:p w14:paraId="04D87A1D" w14:textId="77777777" w:rsidR="009445F4" w:rsidRPr="00F819AF" w:rsidRDefault="00067C9A" w:rsidP="00750E88">
      <w:pPr>
        <w:autoSpaceDE w:val="0"/>
        <w:autoSpaceDN w:val="0"/>
        <w:adjustRightInd w:val="0"/>
        <w:ind w:firstLine="284"/>
        <w:jc w:val="both"/>
        <w:rPr>
          <w:color w:val="000000" w:themeColor="text1"/>
          <w:spacing w:val="2"/>
          <w:lang w:val="az-Latn-AZ"/>
        </w:rPr>
      </w:pPr>
      <w:r w:rsidRPr="00F819AF">
        <w:rPr>
          <w:color w:val="000000" w:themeColor="text1"/>
          <w:spacing w:val="2"/>
          <w:lang w:val="az-Latn-AZ"/>
        </w:rPr>
        <w:t xml:space="preserve">Ölkə iqtisadiyyatının yüksəlişi və dövlət siyasətimizdə xüsusi payı olan, beynəlxalq arenada kifayət qədər nüfuza malik Azərbaycan Respublikası Dövlət Neft Şirkəti – SOCAR dövlətin neft strategiyasının təkan verən qüvvəsi hesab olunur. Günümüzdə SOCAR müxtəlif ölkələrdə dövlətimiz adına müxtəlif layihə və əməliyyatlar icra edir. Bunlara misal olaraq qonşu Gürcüstan və qardaş Türkiyə ilə birlikdə həyata keçirilən layihələri göstərmək olar. </w:t>
      </w:r>
    </w:p>
    <w:p w14:paraId="2E44E6C8" w14:textId="719F3C48" w:rsidR="00067C9A" w:rsidRPr="00F819AF" w:rsidRDefault="00067C9A" w:rsidP="00750E88">
      <w:pPr>
        <w:autoSpaceDE w:val="0"/>
        <w:autoSpaceDN w:val="0"/>
        <w:adjustRightInd w:val="0"/>
        <w:ind w:firstLine="284"/>
        <w:jc w:val="both"/>
        <w:rPr>
          <w:color w:val="000000" w:themeColor="text1"/>
          <w:spacing w:val="2"/>
          <w:lang w:val="az-Latn-AZ"/>
        </w:rPr>
      </w:pPr>
      <w:r w:rsidRPr="00F819AF">
        <w:rPr>
          <w:color w:val="000000" w:themeColor="text1"/>
          <w:spacing w:val="2"/>
          <w:lang w:val="az-Latn-AZ"/>
        </w:rPr>
        <w:t>SOCAR-ın dövlətin tabeliyində olması da əsas məsələlərdəndir. Ulu öndər Heydər Əliyevin müdrik fəaliyyətləri nəticəsində bu müəssisə dövlət tabeliyində qaldı və uzun illər ölkə iqtisadiyyatına milyonlar qazandırdı və buna davam etməkdədir. Dahi lider Heydər Əliyevin tarixi əhəmiyyət kəsb edən bu fikirləri özlüyündə dərin fakt və məsələləri əks etdirir: “</w:t>
      </w:r>
      <w:r w:rsidRPr="00F819AF">
        <w:rPr>
          <w:i/>
          <w:color w:val="000000" w:themeColor="text1"/>
          <w:spacing w:val="2"/>
          <w:lang w:val="az-Latn-AZ"/>
        </w:rPr>
        <w:t>O zamanlar bəziləri neft sənayesi müəssisələrini, o cümlədən Azərbaycanın neft sənayesini özəlləşdirmək fikrində idilər. O sənaye ki, Azərbaycan xalqına indi və 100, 200 il sonra da xidmət edəcək, ölkə iqtisadiyyatına, sosial rifaha tövhələr verəcəkdir. Mən buna imkan vermədim. Hər kəs bilsin ki, neft sənayesi özəlləşdirilə bilməz. Neft sənayesi və neft emalı sənayesi ölkənin mülkiyyətində olmalıdır. Bilin ki, bunu heç bir kəsin öhdəliyinə buraxmaq olmaz”</w:t>
      </w:r>
      <w:r w:rsidRPr="00F819AF">
        <w:rPr>
          <w:color w:val="000000" w:themeColor="text1"/>
          <w:spacing w:val="2"/>
          <w:lang w:val="az-Latn-AZ"/>
        </w:rPr>
        <w:t xml:space="preserve">. </w:t>
      </w:r>
    </w:p>
    <w:p w14:paraId="468CEE32" w14:textId="51F352EE" w:rsidR="00BC10E8" w:rsidRPr="00F819AF" w:rsidRDefault="00BC10E8" w:rsidP="00750E88">
      <w:pPr>
        <w:autoSpaceDE w:val="0"/>
        <w:autoSpaceDN w:val="0"/>
        <w:adjustRightInd w:val="0"/>
        <w:ind w:firstLine="284"/>
        <w:jc w:val="both"/>
        <w:rPr>
          <w:color w:val="000000" w:themeColor="text1"/>
          <w:spacing w:val="2"/>
          <w:lang w:val="az-Latn-AZ"/>
        </w:rPr>
      </w:pPr>
      <w:r w:rsidRPr="00F819AF">
        <w:rPr>
          <w:color w:val="000000" w:themeColor="text1"/>
          <w:spacing w:val="2"/>
          <w:lang w:val="az-Latn-AZ"/>
        </w:rPr>
        <w:t>Bəhs edilən fəaliyyətlər fonunda SOCAR da öz marketinq və satış əməliyyatlarını 30 ilə yaxındır ki, davam etdirir və bu illər ərzində bir sıra dünya dövlətləri ilə biznesyönümlü əməkdaşlıqlar həyata keçirir. Öz fəaliyyət dövrləri ərzində SOCAR topdan və pərakəndə satış ilə rəqabətədavamlı iqtisadi yüksəliş nümayiş etdirir və uğurlu biznes layihələri ilə seçilir. Sözü gedən tədbirlər planına Heydər Əliyev adına NEZ və “Azərikimya” İB-nin müəssisələrinin modernləşməsi məsələləri də daxildir. Məlumdur ki, Azərbaycanda və xaricdə abonentlərin təbii qaz ilə təmin ol</w:t>
      </w:r>
      <w:r w:rsidR="00C30155">
        <w:rPr>
          <w:color w:val="000000" w:themeColor="text1"/>
          <w:spacing w:val="2"/>
          <w:lang w:val="az-Latn-AZ"/>
        </w:rPr>
        <w:t>un</w:t>
      </w:r>
      <w:r w:rsidRPr="00F819AF">
        <w:rPr>
          <w:color w:val="000000" w:themeColor="text1"/>
          <w:spacing w:val="2"/>
          <w:lang w:val="az-Latn-AZ"/>
        </w:rPr>
        <w:t>ması SOCAR-ın törəmə müəssisələri hesabına yeri</w:t>
      </w:r>
      <w:r w:rsidR="00C30155">
        <w:rPr>
          <w:color w:val="000000" w:themeColor="text1"/>
          <w:spacing w:val="2"/>
          <w:lang w:val="az-Latn-AZ"/>
        </w:rPr>
        <w:t>n</w:t>
      </w:r>
      <w:r w:rsidRPr="00F819AF">
        <w:rPr>
          <w:color w:val="000000" w:themeColor="text1"/>
          <w:spacing w:val="2"/>
          <w:lang w:val="az-Latn-AZ"/>
        </w:rPr>
        <w:t xml:space="preserve">ə yetirilir. Ölkə üzrə adı çəkilən fəaliyyətləri isə “Azəriqaz” İstehsalat Birliyi öz üzərinə götürür. </w:t>
      </w:r>
    </w:p>
    <w:p w14:paraId="7BD57240" w14:textId="47F84749" w:rsidR="00BC10E8" w:rsidRPr="00F819AF" w:rsidRDefault="00BC10E8" w:rsidP="00750E88">
      <w:pPr>
        <w:ind w:firstLine="284"/>
        <w:jc w:val="both"/>
        <w:rPr>
          <w:color w:val="000000" w:themeColor="text1"/>
          <w:spacing w:val="2"/>
          <w:lang w:val="az-Latn-AZ"/>
        </w:rPr>
      </w:pPr>
      <w:r w:rsidRPr="00ED474F">
        <w:rPr>
          <w:color w:val="000000" w:themeColor="text1"/>
          <w:lang w:val="az-Latn-AZ"/>
        </w:rPr>
        <w:t>Neftin dünya bazarında azalan qiyməti SOCAR-a müəyyən tədbirlər planını həyata keçirməyi məqsəd qoydu. Onlardan biri kimi, 2016-cı ildə Bakının Qaradağ rayonundakı neft-qaz emalı və neft-kimya kompleksinin reallaşmaqda olan tikinti layihəsinə dair fəal fəaliyyətinin bu zaman üçün dayandırmasını misal olaraq göstərə bilərik</w:t>
      </w:r>
      <w:r w:rsidRPr="00F819AF">
        <w:rPr>
          <w:color w:val="000000" w:themeColor="text1"/>
          <w:spacing w:val="2"/>
          <w:lang w:val="az-Latn-AZ"/>
        </w:rPr>
        <w:t xml:space="preserve">. </w:t>
      </w:r>
    </w:p>
    <w:p w14:paraId="24564260" w14:textId="189660D5" w:rsidR="00067C9A" w:rsidRPr="00F819AF" w:rsidRDefault="00067C9A" w:rsidP="00750E88">
      <w:pPr>
        <w:autoSpaceDE w:val="0"/>
        <w:autoSpaceDN w:val="0"/>
        <w:adjustRightInd w:val="0"/>
        <w:ind w:firstLine="284"/>
        <w:jc w:val="both"/>
        <w:rPr>
          <w:color w:val="000000" w:themeColor="text1"/>
          <w:spacing w:val="2"/>
          <w:lang w:val="az-Latn-AZ"/>
        </w:rPr>
      </w:pPr>
      <w:r w:rsidRPr="00F819AF">
        <w:rPr>
          <w:color w:val="000000" w:themeColor="text1"/>
          <w:spacing w:val="2"/>
          <w:lang w:val="az-Latn-AZ"/>
        </w:rPr>
        <w:t>Heydər Əliyevin 1990-1991-ci illərdə</w:t>
      </w:r>
      <w:r w:rsidR="007519A1" w:rsidRPr="00F819AF">
        <w:rPr>
          <w:color w:val="000000" w:themeColor="text1"/>
          <w:spacing w:val="2"/>
          <w:lang w:val="az-Latn-AZ"/>
        </w:rPr>
        <w:t xml:space="preserve">ki vəziyyəti </w:t>
      </w:r>
      <w:r w:rsidRPr="00F819AF">
        <w:rPr>
          <w:color w:val="000000" w:themeColor="text1"/>
          <w:spacing w:val="2"/>
          <w:lang w:val="az-Latn-AZ"/>
        </w:rPr>
        <w:t>tə</w:t>
      </w:r>
      <w:r w:rsidR="00C30155">
        <w:rPr>
          <w:color w:val="000000" w:themeColor="text1"/>
          <w:spacing w:val="2"/>
          <w:lang w:val="az-Latn-AZ"/>
        </w:rPr>
        <w:t>əssü</w:t>
      </w:r>
      <w:r w:rsidRPr="00F819AF">
        <w:rPr>
          <w:color w:val="000000" w:themeColor="text1"/>
          <w:spacing w:val="2"/>
          <w:lang w:val="az-Latn-AZ"/>
        </w:rPr>
        <w:t>flə</w:t>
      </w:r>
      <w:r w:rsidR="007519A1" w:rsidRPr="00F819AF">
        <w:rPr>
          <w:color w:val="000000" w:themeColor="text1"/>
          <w:spacing w:val="2"/>
          <w:lang w:val="az-Latn-AZ"/>
        </w:rPr>
        <w:t xml:space="preserve"> şərh edərkən</w:t>
      </w:r>
      <w:r w:rsidRPr="00F819AF">
        <w:rPr>
          <w:color w:val="000000" w:themeColor="text1"/>
          <w:spacing w:val="2"/>
          <w:lang w:val="az-Latn-AZ"/>
        </w:rPr>
        <w:t xml:space="preserve"> bildirdiyi fikirləri günümüz reallıqları ilə müqayisə etsək görərik ki, hazırda bu sahədə nə qədər islahatlar aparılmışdır. O “Azərneftyanacaq” zavodundakı keçmiş vəziyyət barədə deyirdi: “</w:t>
      </w:r>
      <w:r w:rsidRPr="00F819AF">
        <w:rPr>
          <w:i/>
          <w:color w:val="000000" w:themeColor="text1"/>
          <w:spacing w:val="2"/>
          <w:lang w:val="az-Latn-AZ"/>
        </w:rPr>
        <w:t>Bu cür zavod uzun illər zərərlə çalışıb. Halbuki, o bütün siyasi sistemlərdə yüksək mənfəətlə fəaliyyət göstərə bilərdi. Müsəssisənin daxilində 150 kiçik müəssisə yaratma</w:t>
      </w:r>
      <w:r w:rsidR="007519A1" w:rsidRPr="00F819AF">
        <w:rPr>
          <w:i/>
          <w:color w:val="000000" w:themeColor="text1"/>
          <w:spacing w:val="2"/>
          <w:lang w:val="az-Latn-AZ"/>
        </w:rPr>
        <w:t>q</w:t>
      </w:r>
      <w:r w:rsidRPr="00F819AF">
        <w:rPr>
          <w:i/>
          <w:color w:val="000000" w:themeColor="text1"/>
          <w:spacing w:val="2"/>
          <w:lang w:val="az-Latn-AZ"/>
        </w:rPr>
        <w:t>la öz şəxsi məqsədləri üçün çalışıblar, oğurluğu qanuniləşdirmək istəyiblər. Onlara ehtiyyac da yox idi. İndi isə həmin müəssisələr tamamilə yoxdur</w:t>
      </w:r>
      <w:r w:rsidR="007519A1" w:rsidRPr="00F819AF">
        <w:rPr>
          <w:color w:val="000000" w:themeColor="text1"/>
          <w:spacing w:val="2"/>
          <w:lang w:val="az-Latn-AZ"/>
        </w:rPr>
        <w:t>”.</w:t>
      </w:r>
      <w:r w:rsidRPr="00F819AF">
        <w:rPr>
          <w:color w:val="000000" w:themeColor="text1"/>
          <w:spacing w:val="2"/>
          <w:lang w:val="az-Latn-AZ"/>
        </w:rPr>
        <w:t xml:space="preserve"> Neft emalının inkişafında məhsuldarlığı ilə seçilən müəssisə və şirkətlər</w:t>
      </w:r>
      <w:r w:rsidR="007519A1" w:rsidRPr="00F819AF">
        <w:rPr>
          <w:color w:val="000000" w:themeColor="text1"/>
          <w:spacing w:val="2"/>
          <w:lang w:val="az-Latn-AZ"/>
        </w:rPr>
        <w:t xml:space="preserve"> Heydər Əliyevin hakimiyyət illərində</w:t>
      </w:r>
      <w:r w:rsidRPr="00F819AF">
        <w:rPr>
          <w:color w:val="000000" w:themeColor="text1"/>
          <w:spacing w:val="2"/>
          <w:lang w:val="az-Latn-AZ"/>
        </w:rPr>
        <w:t xml:space="preserve"> olduğu kimi, indi də daim nəzərdə saxlanılır,</w:t>
      </w:r>
      <w:r w:rsidR="007519A1" w:rsidRPr="00F819AF">
        <w:rPr>
          <w:color w:val="000000" w:themeColor="text1"/>
          <w:spacing w:val="2"/>
          <w:lang w:val="az-Latn-AZ"/>
        </w:rPr>
        <w:t xml:space="preserve"> Dövlət başçısı cənab İlham Əliyevin fərman və sərəncamları, imzaladığı dövlət proqramları hesabına</w:t>
      </w:r>
      <w:r w:rsidRPr="00F819AF">
        <w:rPr>
          <w:color w:val="000000" w:themeColor="text1"/>
          <w:spacing w:val="2"/>
          <w:lang w:val="az-Latn-AZ"/>
        </w:rPr>
        <w:t xml:space="preserve"> onların fəaliyyətləri daim dövlət tərəfindən dəstəklənir.</w:t>
      </w:r>
    </w:p>
    <w:p w14:paraId="5C0488FD" w14:textId="79C9840E" w:rsidR="00BC10E8" w:rsidRPr="00F819AF" w:rsidRDefault="00BC10E8" w:rsidP="00750E88">
      <w:pPr>
        <w:ind w:firstLine="284"/>
        <w:jc w:val="both"/>
        <w:rPr>
          <w:rFonts w:eastAsia="Arial Unicode MS"/>
          <w:color w:val="000000" w:themeColor="text1"/>
          <w:spacing w:val="2"/>
          <w:lang w:val="az-Latn-AZ"/>
        </w:rPr>
      </w:pPr>
      <w:r w:rsidRPr="00F819AF">
        <w:rPr>
          <w:color w:val="000000" w:themeColor="text1"/>
          <w:spacing w:val="2"/>
          <w:lang w:val="az-Latn-AZ"/>
        </w:rPr>
        <w:t xml:space="preserve">2005-2015-ci illərdə Azərbaycan Respublikası Prezidenti İlham Əliyevin sərəncamı ilə </w:t>
      </w:r>
      <w:r w:rsidR="00C30155">
        <w:rPr>
          <w:color w:val="000000" w:themeColor="text1"/>
          <w:spacing w:val="2"/>
          <w:lang w:val="az-Latn-AZ"/>
        </w:rPr>
        <w:t>qəbul</w:t>
      </w:r>
      <w:r w:rsidRPr="00F819AF">
        <w:rPr>
          <w:color w:val="000000" w:themeColor="text1"/>
          <w:spacing w:val="2"/>
          <w:lang w:val="az-Latn-AZ"/>
        </w:rPr>
        <w:t xml:space="preserve"> edilmiş “Azərbaycan Respublikasının yanacaq-enerji kompleksinin inkişafı üzrə "Dövlət Proqramı”- da “Azneftyağ” neft emalı zavodunda EVRO–2005 dizel və reaktiv mühərrik yanacağının istehsalı, neft şlamları emal edən qurğunun inşası, neftin ilkin emalında istifadə olunan ELOU-AVT-6- da istilik mübadiləsi sxeminin təsis olunması, quru qazın təhvili, ölçü qovşaqlarının və istehsalat sahələrində avtomatik nəzarət-ölçü sisteminin müvafiq olaraq tikilməsi və yenidən sazlanması, qazın emal dərinliyini gücü 2,5 milyard kub m/il olan yeni qaz emalı qurğusunun inşası vasitəsilə artırılması, istehsalda fasiləsizliyi təmin etmək məqsədi ilə emal və əmtəə parkı avadanlıqlarının hazırlanması layihələndirilmişdir </w:t>
      </w:r>
    </w:p>
    <w:p w14:paraId="1C8051F6" w14:textId="7A26A2B0" w:rsidR="00BC10E8" w:rsidRPr="00F819AF" w:rsidRDefault="00BC10E8" w:rsidP="00750E88">
      <w:pPr>
        <w:shd w:val="clear" w:color="auto" w:fill="FFFFFF"/>
        <w:ind w:firstLine="284"/>
        <w:jc w:val="both"/>
        <w:rPr>
          <w:rFonts w:eastAsia="Times New Roman"/>
          <w:color w:val="000000" w:themeColor="text1"/>
          <w:spacing w:val="2"/>
          <w:lang w:val="az-Latn-AZ"/>
        </w:rPr>
      </w:pPr>
      <w:r w:rsidRPr="00F819AF">
        <w:rPr>
          <w:color w:val="000000" w:themeColor="text1"/>
          <w:spacing w:val="2"/>
          <w:lang w:val="az-Latn-AZ"/>
        </w:rPr>
        <w:t xml:space="preserve">Ölkənin neft emalı sənayesində </w:t>
      </w:r>
      <w:r w:rsidRPr="00F819AF">
        <w:rPr>
          <w:rFonts w:eastAsia="Times New Roman"/>
          <w:color w:val="000000" w:themeColor="text1"/>
          <w:spacing w:val="2"/>
          <w:lang w:val="az-Latn-AZ"/>
        </w:rPr>
        <w:t>ölkədaxili tələbatın əsas hissəsini təmin edən</w:t>
      </w:r>
      <w:r w:rsidRPr="00F819AF">
        <w:rPr>
          <w:color w:val="000000" w:themeColor="text1"/>
          <w:spacing w:val="2"/>
          <w:lang w:val="az-Latn-AZ"/>
        </w:rPr>
        <w:t xml:space="preserve"> müəssisə kimi isə Heydər Əliyev adına Neft Emalı Zavodu (NEZ) çıxış edir. </w:t>
      </w:r>
      <w:r w:rsidRPr="00F819AF">
        <w:rPr>
          <w:rFonts w:eastAsia="Times New Roman"/>
          <w:color w:val="000000" w:themeColor="text1"/>
          <w:spacing w:val="2"/>
          <w:lang w:val="az-Latn-AZ"/>
        </w:rPr>
        <w:t>1953-cü ildə təsis olunan NEZ 2004-cü ilindən ümummilli lider Heydər Əliyevin adını daşıyır. Benzin, mazut, dizel yanacağı, aviasiya kerosini, neft koksu da daxil olmaqla zavodda 15 növ məhsul istehsal olunur. ED-AV-6, Katalitik riforminq, Tədrici kokslaşma  və Katalitik krekinq adlanan dörd əsas qurğu ilə zavodda 2017-ci ilə qədər 300 milyon tondan çox olmala, 2019-cu ildə 6,  2020-ci ildə isə 5.9 milyon ton neft emal edilmişdir. İstehsal olunan neftin 45%-i isə ixrac üçün nəzərdə tutulmuşdur.</w:t>
      </w:r>
    </w:p>
    <w:p w14:paraId="01D507E3" w14:textId="2F8B199C" w:rsidR="00BC10E8" w:rsidRPr="00F819AF" w:rsidRDefault="00BC10E8" w:rsidP="00750E88">
      <w:pPr>
        <w:shd w:val="clear" w:color="auto" w:fill="FFFFFF"/>
        <w:ind w:firstLine="284"/>
        <w:jc w:val="both"/>
        <w:rPr>
          <w:color w:val="000000" w:themeColor="text1"/>
          <w:spacing w:val="2"/>
          <w:lang w:val="az-Latn-AZ"/>
        </w:rPr>
      </w:pPr>
      <w:r w:rsidRPr="00F819AF">
        <w:rPr>
          <w:color w:val="000000" w:themeColor="text1"/>
          <w:spacing w:val="2"/>
          <w:lang w:val="az-Latn-AZ"/>
        </w:rPr>
        <w:t>Heydər Əliyev adına Neft Emalı Zavodunda ilkin mərhələsini tamamlamış yenidən</w:t>
      </w:r>
      <w:r w:rsidR="00C30155">
        <w:rPr>
          <w:color w:val="000000" w:themeColor="text1"/>
          <w:spacing w:val="2"/>
          <w:lang w:val="az-Latn-AZ"/>
        </w:rPr>
        <w:t>q</w:t>
      </w:r>
      <w:r w:rsidRPr="00F819AF">
        <w:rPr>
          <w:color w:val="000000" w:themeColor="text1"/>
          <w:spacing w:val="2"/>
          <w:lang w:val="az-Latn-AZ"/>
        </w:rPr>
        <w:t xml:space="preserve">urma layihəsi üç mərhələdə </w:t>
      </w:r>
      <w:r w:rsidR="00C30155">
        <w:rPr>
          <w:color w:val="000000" w:themeColor="text1"/>
          <w:spacing w:val="2"/>
          <w:lang w:val="az-Latn-AZ"/>
        </w:rPr>
        <w:t>ardıcıl</w:t>
      </w:r>
      <w:r w:rsidRPr="00F819AF">
        <w:rPr>
          <w:color w:val="000000" w:themeColor="text1"/>
          <w:spacing w:val="2"/>
          <w:lang w:val="az-Latn-AZ"/>
        </w:rPr>
        <w:t xml:space="preserve"> şəkildə aparılır. </w:t>
      </w:r>
      <w:r w:rsidRPr="00F819AF">
        <w:rPr>
          <w:rFonts w:eastAsia="Times New Roman"/>
          <w:color w:val="000000" w:themeColor="text1"/>
          <w:spacing w:val="2"/>
          <w:lang w:val="az-Latn-AZ"/>
        </w:rPr>
        <w:t xml:space="preserve">Zavod istehsal gücünün artıraraq, xərcləri optimallaşdırmaq, keyfiyyətini “AVRO-5” standartına yüksəldərək, “Azərikimya” İstehsalat Birliyinin xammala olan tələbatının ödənilməsi kimi məqsədlərlə yenidən qurma və modernləşdirilmə layihəsini həyata keçirməkdədir. Nəticə olaraq zavod illik ilkin emal gücünü 7,5 milyon, Katalitik krekinq qurğusunun istehsal gücünü isə ildə 2,5 milyon tona qədər artırmağı planlaşdırılır. Aparılan işlərin hazırki nəticəsi kimi </w:t>
      </w:r>
      <w:r w:rsidRPr="00F819AF">
        <w:rPr>
          <w:color w:val="000000" w:themeColor="text1"/>
          <w:spacing w:val="2"/>
          <w:lang w:val="az-Latn-AZ"/>
        </w:rPr>
        <w:t xml:space="preserve">birinci mərhələdə yeni 7.7 hektar ərazidə bitum qurğusu və 7 avtoçən və 5 çən vaqona yükləmə qolundan ibarət maye qazdoldurma məntəqəsi (LPG) inşa edilmişdir. </w:t>
      </w:r>
    </w:p>
    <w:p w14:paraId="649C47CF" w14:textId="0104DD51" w:rsidR="00BC10E8" w:rsidRPr="00F819AF" w:rsidRDefault="00BC10E8" w:rsidP="00750E88">
      <w:pPr>
        <w:shd w:val="clear" w:color="auto" w:fill="FFFFFF"/>
        <w:ind w:firstLine="284"/>
        <w:jc w:val="both"/>
        <w:rPr>
          <w:color w:val="000000" w:themeColor="text1"/>
          <w:spacing w:val="2"/>
          <w:lang w:val="az-Latn-AZ"/>
        </w:rPr>
      </w:pPr>
      <w:r w:rsidRPr="00ED474F">
        <w:rPr>
          <w:color w:val="000000" w:themeColor="text1"/>
          <w:lang w:val="az-Latn-AZ"/>
        </w:rPr>
        <w:t xml:space="preserve">Müəssisə modernizasiya və yenidənqurma layihəsi çərçivəsində növbəti addım kimi dizel və benzin yanacağının “AVRO-5” standartına uyğun istehsal olunmasını hədəfləyir. Sözü gedən </w:t>
      </w:r>
      <w:r w:rsidRPr="00ED474F">
        <w:rPr>
          <w:color w:val="000000" w:themeColor="text1"/>
          <w:spacing w:val="-4"/>
          <w:lang w:val="az-Latn-AZ"/>
        </w:rPr>
        <w:t>yanacaqların keyfiyyət və məhsuldarlığının yüksəldilməsi istiqamətində</w:t>
      </w:r>
      <w:r w:rsidRPr="00ED474F">
        <w:rPr>
          <w:color w:val="000000" w:themeColor="text1"/>
          <w:lang w:val="az-Latn-AZ"/>
        </w:rPr>
        <w:t xml:space="preserve"> müasir qurğular quraşdırılır. Sözü gedən işlərin səmərəli nəticəsi kimi 19 yeni qurğu inşa edilərək istismar üçün tam yararlı hala gətiriləcəkdir. Bu qurğulardan bəzilərinə misal olaraq, dizel hidrotəmizlənmə, turş suları və çirkab suların təmizlənməsi, katalitik krekinq benzininin hidrotəmizlənməsi, maye qazın ilkin təmizlənməsi, </w:t>
      </w:r>
      <w:r w:rsidRPr="00ED474F">
        <w:rPr>
          <w:color w:val="000000" w:themeColor="text1"/>
          <w:spacing w:val="-4"/>
          <w:lang w:val="az-Latn-AZ"/>
        </w:rPr>
        <w:t>maye qazın qələvi məhlulu ilə təmizlənməsi qurğularını sadalamaq olar.</w:t>
      </w:r>
      <w:r w:rsidRPr="00F819AF">
        <w:rPr>
          <w:color w:val="000000" w:themeColor="text1"/>
          <w:spacing w:val="2"/>
          <w:lang w:val="az-Latn-AZ"/>
        </w:rPr>
        <w:t xml:space="preserve">  </w:t>
      </w:r>
    </w:p>
    <w:p w14:paraId="5A7BC0D1" w14:textId="44C77C2A" w:rsidR="00BC10E8" w:rsidRPr="00ED474F" w:rsidRDefault="00BC10E8" w:rsidP="00750E88">
      <w:pPr>
        <w:shd w:val="clear" w:color="auto" w:fill="FFFFFF"/>
        <w:ind w:firstLine="284"/>
        <w:jc w:val="both"/>
        <w:rPr>
          <w:color w:val="000000" w:themeColor="text1"/>
          <w:lang w:val="az-Latn-AZ"/>
        </w:rPr>
      </w:pPr>
      <w:r w:rsidRPr="00ED474F">
        <w:rPr>
          <w:color w:val="000000" w:themeColor="text1"/>
          <w:lang w:val="az-Latn-AZ"/>
        </w:rPr>
        <w:t>Layihənin mövcud mərhələsinin sonunda NEZ-də 22 əsas texnoloji qurğunun işləməsi planlaşdırılır. Planlaşmaya əsasən ümumən bütün təsərrüfat sistemi və infrastrukturun 70 faizindən artığı tam modernizasiya olunmalıdır. Ətraf mühitin çirklənməsinə qarşı olaraq çirkab suların təmizlənməsi sahəsi və yeni məşəl sisteminin tikilməsi ilə əlavə təsirlər yüksək ölçüdə azalacaqdır.  Proqnozlara əsasən məlumdur ki, layihənin tam həyata keçirilməsi ətraf mühitə əsaslı müsbət təsirlər yaradacaqdır. “AVRO-5” standartları nəticəsində avto nəqliyyatlardan çıxan emissiya və istixana qazlarının emissiyalarının kəskin şəkildə azalacağı gözlənilir.</w:t>
      </w:r>
    </w:p>
    <w:p w14:paraId="6A56F956" w14:textId="03EC464D" w:rsidR="00806DE0" w:rsidRPr="00750E88" w:rsidRDefault="00806DE0" w:rsidP="00750E88">
      <w:pPr>
        <w:ind w:firstLine="284"/>
        <w:jc w:val="right"/>
        <w:rPr>
          <w:b/>
          <w:color w:val="000000" w:themeColor="text1"/>
          <w:lang w:val="az-Latn-AZ"/>
        </w:rPr>
      </w:pPr>
      <w:r w:rsidRPr="00750E88">
        <w:rPr>
          <w:b/>
          <w:color w:val="000000" w:themeColor="text1"/>
          <w:lang w:val="az-Latn-AZ"/>
        </w:rPr>
        <w:t>Cədvə</w:t>
      </w:r>
      <w:r w:rsidR="00976228" w:rsidRPr="00750E88">
        <w:rPr>
          <w:b/>
          <w:color w:val="000000" w:themeColor="text1"/>
          <w:lang w:val="az-Latn-AZ"/>
        </w:rPr>
        <w:t xml:space="preserve">l </w:t>
      </w:r>
      <w:r w:rsidR="00094818">
        <w:rPr>
          <w:b/>
          <w:color w:val="000000" w:themeColor="text1"/>
          <w:lang w:val="az-Latn-AZ"/>
        </w:rPr>
        <w:t>1</w:t>
      </w:r>
      <w:r w:rsidRPr="00750E88">
        <w:rPr>
          <w:b/>
          <w:color w:val="000000" w:themeColor="text1"/>
          <w:lang w:val="az-Latn-AZ"/>
        </w:rPr>
        <w:t>.</w:t>
      </w:r>
    </w:p>
    <w:p w14:paraId="25A859DF" w14:textId="77777777" w:rsidR="00806DE0" w:rsidRPr="00750E88" w:rsidRDefault="00806DE0" w:rsidP="00750E88">
      <w:pPr>
        <w:ind w:firstLine="284"/>
        <w:jc w:val="center"/>
        <w:rPr>
          <w:b/>
          <w:color w:val="000000" w:themeColor="text1"/>
          <w:lang w:val="az-Latn-AZ"/>
        </w:rPr>
      </w:pPr>
      <w:r w:rsidRPr="00750E88">
        <w:rPr>
          <w:rFonts w:eastAsia="Times New Roman"/>
          <w:b/>
          <w:bCs/>
          <w:color w:val="000000" w:themeColor="text1"/>
          <w:lang w:val="az-Latn-AZ"/>
        </w:rPr>
        <w:t>2011-2021-ci illərdə neftin emalı və neft məhsullarının istehsalı (min ton)</w:t>
      </w:r>
    </w:p>
    <w:tbl>
      <w:tblPr>
        <w:tblStyle w:val="af1"/>
        <w:tblW w:w="0" w:type="auto"/>
        <w:tblLayout w:type="fixed"/>
        <w:tblLook w:val="04A0" w:firstRow="1" w:lastRow="0" w:firstColumn="1" w:lastColumn="0" w:noHBand="0" w:noVBand="1"/>
      </w:tblPr>
      <w:tblGrid>
        <w:gridCol w:w="1504"/>
        <w:gridCol w:w="673"/>
        <w:gridCol w:w="673"/>
        <w:gridCol w:w="673"/>
        <w:gridCol w:w="766"/>
        <w:gridCol w:w="766"/>
        <w:gridCol w:w="766"/>
        <w:gridCol w:w="859"/>
      </w:tblGrid>
      <w:tr w:rsidR="00750E88" w:rsidRPr="003B7065" w14:paraId="1696044F" w14:textId="77777777" w:rsidTr="009445F4">
        <w:trPr>
          <w:trHeight w:val="20"/>
        </w:trPr>
        <w:tc>
          <w:tcPr>
            <w:tcW w:w="6680" w:type="dxa"/>
            <w:gridSpan w:val="8"/>
            <w:noWrap/>
            <w:vAlign w:val="center"/>
            <w:hideMark/>
          </w:tcPr>
          <w:p w14:paraId="468C7CA1" w14:textId="13002D54" w:rsidR="00806DE0" w:rsidRPr="009445F4" w:rsidRDefault="009445F4" w:rsidP="009445F4">
            <w:pPr>
              <w:ind w:left="-57" w:right="-57"/>
              <w:rPr>
                <w:rFonts w:eastAsia="Times New Roman"/>
                <w:b/>
                <w:bCs/>
                <w:color w:val="000000" w:themeColor="text1"/>
                <w:sz w:val="20"/>
                <w:szCs w:val="20"/>
                <w:lang w:val="az-Latn-AZ"/>
              </w:rPr>
            </w:pPr>
            <w:r>
              <w:rPr>
                <w:rFonts w:eastAsia="Times New Roman"/>
                <w:b/>
                <w:bCs/>
                <w:color w:val="000000" w:themeColor="text1"/>
                <w:sz w:val="20"/>
                <w:szCs w:val="20"/>
                <w:lang w:val="az-Latn-AZ"/>
              </w:rPr>
              <w:t xml:space="preserve">      </w:t>
            </w:r>
            <w:r w:rsidR="00806DE0" w:rsidRPr="009445F4">
              <w:rPr>
                <w:rFonts w:eastAsia="Times New Roman"/>
                <w:b/>
                <w:bCs/>
                <w:color w:val="000000" w:themeColor="text1"/>
                <w:sz w:val="20"/>
                <w:szCs w:val="20"/>
                <w:lang w:val="az-Latn-AZ"/>
              </w:rPr>
              <w:t xml:space="preserve">2011-2021-ci illərdə neftin emalı və neft məhsullarının istehsalı (min ton)  </w:t>
            </w:r>
          </w:p>
        </w:tc>
      </w:tr>
      <w:tr w:rsidR="00750E88" w:rsidRPr="009445F4" w14:paraId="161B8EA4" w14:textId="77777777" w:rsidTr="009445F4">
        <w:trPr>
          <w:trHeight w:val="347"/>
        </w:trPr>
        <w:tc>
          <w:tcPr>
            <w:tcW w:w="1504" w:type="dxa"/>
            <w:vAlign w:val="center"/>
            <w:hideMark/>
          </w:tcPr>
          <w:p w14:paraId="142FF9AF"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Məhsulun adı</w:t>
            </w:r>
          </w:p>
        </w:tc>
        <w:tc>
          <w:tcPr>
            <w:tcW w:w="673" w:type="dxa"/>
            <w:vAlign w:val="center"/>
            <w:hideMark/>
          </w:tcPr>
          <w:p w14:paraId="0F8A5DC8"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2015</w:t>
            </w:r>
          </w:p>
        </w:tc>
        <w:tc>
          <w:tcPr>
            <w:tcW w:w="673" w:type="dxa"/>
            <w:vAlign w:val="center"/>
            <w:hideMark/>
          </w:tcPr>
          <w:p w14:paraId="4A3C85C4"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2016</w:t>
            </w:r>
          </w:p>
        </w:tc>
        <w:tc>
          <w:tcPr>
            <w:tcW w:w="673" w:type="dxa"/>
            <w:vAlign w:val="center"/>
            <w:hideMark/>
          </w:tcPr>
          <w:p w14:paraId="0EE48E51"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2017</w:t>
            </w:r>
          </w:p>
        </w:tc>
        <w:tc>
          <w:tcPr>
            <w:tcW w:w="766" w:type="dxa"/>
            <w:vAlign w:val="center"/>
            <w:hideMark/>
          </w:tcPr>
          <w:p w14:paraId="7134724B"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2018</w:t>
            </w:r>
          </w:p>
        </w:tc>
        <w:tc>
          <w:tcPr>
            <w:tcW w:w="766" w:type="dxa"/>
            <w:vAlign w:val="center"/>
            <w:hideMark/>
          </w:tcPr>
          <w:p w14:paraId="0411A248"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2019</w:t>
            </w:r>
          </w:p>
        </w:tc>
        <w:tc>
          <w:tcPr>
            <w:tcW w:w="766" w:type="dxa"/>
            <w:vAlign w:val="center"/>
            <w:hideMark/>
          </w:tcPr>
          <w:p w14:paraId="338B6186"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2020</w:t>
            </w:r>
          </w:p>
        </w:tc>
        <w:tc>
          <w:tcPr>
            <w:tcW w:w="859" w:type="dxa"/>
            <w:vAlign w:val="center"/>
            <w:hideMark/>
          </w:tcPr>
          <w:p w14:paraId="05292275"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2021</w:t>
            </w:r>
          </w:p>
        </w:tc>
      </w:tr>
      <w:tr w:rsidR="00750E88" w:rsidRPr="009445F4" w14:paraId="1761A73C" w14:textId="77777777" w:rsidTr="009445F4">
        <w:trPr>
          <w:trHeight w:val="20"/>
        </w:trPr>
        <w:tc>
          <w:tcPr>
            <w:tcW w:w="1504" w:type="dxa"/>
            <w:hideMark/>
          </w:tcPr>
          <w:p w14:paraId="3A3BDC88"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Neft emalı-cəmi</w:t>
            </w:r>
          </w:p>
        </w:tc>
        <w:tc>
          <w:tcPr>
            <w:tcW w:w="673" w:type="dxa"/>
            <w:vAlign w:val="center"/>
            <w:hideMark/>
          </w:tcPr>
          <w:p w14:paraId="258814AA"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6478,9</w:t>
            </w:r>
          </w:p>
        </w:tc>
        <w:tc>
          <w:tcPr>
            <w:tcW w:w="673" w:type="dxa"/>
            <w:vAlign w:val="center"/>
            <w:hideMark/>
          </w:tcPr>
          <w:p w14:paraId="708D8DA1"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6009,4</w:t>
            </w:r>
          </w:p>
        </w:tc>
        <w:tc>
          <w:tcPr>
            <w:tcW w:w="673" w:type="dxa"/>
            <w:vAlign w:val="center"/>
            <w:hideMark/>
          </w:tcPr>
          <w:p w14:paraId="017F4B75"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5810</w:t>
            </w:r>
          </w:p>
        </w:tc>
        <w:tc>
          <w:tcPr>
            <w:tcW w:w="766" w:type="dxa"/>
            <w:vAlign w:val="center"/>
            <w:hideMark/>
          </w:tcPr>
          <w:p w14:paraId="0B7E859F"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6095,75</w:t>
            </w:r>
          </w:p>
        </w:tc>
        <w:tc>
          <w:tcPr>
            <w:tcW w:w="766" w:type="dxa"/>
            <w:vAlign w:val="center"/>
            <w:hideMark/>
          </w:tcPr>
          <w:p w14:paraId="0FD8EE7F"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6189,72</w:t>
            </w:r>
          </w:p>
        </w:tc>
        <w:tc>
          <w:tcPr>
            <w:tcW w:w="766" w:type="dxa"/>
            <w:vAlign w:val="center"/>
            <w:hideMark/>
          </w:tcPr>
          <w:p w14:paraId="104232ED"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5874,9</w:t>
            </w:r>
          </w:p>
        </w:tc>
        <w:tc>
          <w:tcPr>
            <w:tcW w:w="859" w:type="dxa"/>
            <w:vAlign w:val="center"/>
            <w:hideMark/>
          </w:tcPr>
          <w:p w14:paraId="56A87371"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6657,716</w:t>
            </w:r>
          </w:p>
        </w:tc>
      </w:tr>
      <w:tr w:rsidR="00750E88" w:rsidRPr="009445F4" w14:paraId="406521E2" w14:textId="77777777" w:rsidTr="009445F4">
        <w:trPr>
          <w:trHeight w:val="20"/>
        </w:trPr>
        <w:tc>
          <w:tcPr>
            <w:tcW w:w="1504" w:type="dxa"/>
            <w:hideMark/>
          </w:tcPr>
          <w:p w14:paraId="18595741"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Benzinlər- cəmi</w:t>
            </w:r>
          </w:p>
        </w:tc>
        <w:tc>
          <w:tcPr>
            <w:tcW w:w="673" w:type="dxa"/>
            <w:vAlign w:val="center"/>
            <w:hideMark/>
          </w:tcPr>
          <w:p w14:paraId="367523C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1419,2</w:t>
            </w:r>
          </w:p>
        </w:tc>
        <w:tc>
          <w:tcPr>
            <w:tcW w:w="673" w:type="dxa"/>
            <w:vAlign w:val="center"/>
            <w:hideMark/>
          </w:tcPr>
          <w:p w14:paraId="46E9F729"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1313,1</w:t>
            </w:r>
          </w:p>
        </w:tc>
        <w:tc>
          <w:tcPr>
            <w:tcW w:w="673" w:type="dxa"/>
            <w:vAlign w:val="center"/>
            <w:hideMark/>
          </w:tcPr>
          <w:p w14:paraId="18BBBB62"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1383,6</w:t>
            </w:r>
          </w:p>
        </w:tc>
        <w:tc>
          <w:tcPr>
            <w:tcW w:w="766" w:type="dxa"/>
            <w:vAlign w:val="center"/>
            <w:hideMark/>
          </w:tcPr>
          <w:p w14:paraId="7510701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1390,27</w:t>
            </w:r>
          </w:p>
        </w:tc>
        <w:tc>
          <w:tcPr>
            <w:tcW w:w="766" w:type="dxa"/>
            <w:vAlign w:val="center"/>
            <w:hideMark/>
          </w:tcPr>
          <w:p w14:paraId="12AA471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1408,17</w:t>
            </w:r>
          </w:p>
        </w:tc>
        <w:tc>
          <w:tcPr>
            <w:tcW w:w="766" w:type="dxa"/>
            <w:vAlign w:val="center"/>
            <w:hideMark/>
          </w:tcPr>
          <w:p w14:paraId="2975A0C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1383,82</w:t>
            </w:r>
          </w:p>
        </w:tc>
        <w:tc>
          <w:tcPr>
            <w:tcW w:w="859" w:type="dxa"/>
            <w:vAlign w:val="center"/>
            <w:hideMark/>
          </w:tcPr>
          <w:p w14:paraId="20A6F72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1643,274</w:t>
            </w:r>
          </w:p>
        </w:tc>
      </w:tr>
      <w:tr w:rsidR="00750E88" w:rsidRPr="009445F4" w14:paraId="1B076EC7" w14:textId="77777777" w:rsidTr="009445F4">
        <w:trPr>
          <w:trHeight w:val="20"/>
        </w:trPr>
        <w:tc>
          <w:tcPr>
            <w:tcW w:w="1504" w:type="dxa"/>
            <w:hideMark/>
          </w:tcPr>
          <w:p w14:paraId="02D1BF36"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o c. Avtomobil benzinləri</w:t>
            </w:r>
          </w:p>
        </w:tc>
        <w:tc>
          <w:tcPr>
            <w:tcW w:w="673" w:type="dxa"/>
            <w:vAlign w:val="center"/>
            <w:hideMark/>
          </w:tcPr>
          <w:p w14:paraId="43A1218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1223,9</w:t>
            </w:r>
          </w:p>
        </w:tc>
        <w:tc>
          <w:tcPr>
            <w:tcW w:w="673" w:type="dxa"/>
            <w:vAlign w:val="center"/>
            <w:hideMark/>
          </w:tcPr>
          <w:p w14:paraId="178F361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1139,6</w:t>
            </w:r>
          </w:p>
        </w:tc>
        <w:tc>
          <w:tcPr>
            <w:tcW w:w="673" w:type="dxa"/>
            <w:vAlign w:val="center"/>
            <w:hideMark/>
          </w:tcPr>
          <w:p w14:paraId="6C1C0F1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1215,2</w:t>
            </w:r>
          </w:p>
        </w:tc>
        <w:tc>
          <w:tcPr>
            <w:tcW w:w="766" w:type="dxa"/>
            <w:vAlign w:val="center"/>
            <w:hideMark/>
          </w:tcPr>
          <w:p w14:paraId="0B7BB84E"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1185,64</w:t>
            </w:r>
          </w:p>
        </w:tc>
        <w:tc>
          <w:tcPr>
            <w:tcW w:w="766" w:type="dxa"/>
            <w:vAlign w:val="center"/>
            <w:hideMark/>
          </w:tcPr>
          <w:p w14:paraId="245A3ED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1161,38</w:t>
            </w:r>
          </w:p>
        </w:tc>
        <w:tc>
          <w:tcPr>
            <w:tcW w:w="766" w:type="dxa"/>
            <w:vAlign w:val="center"/>
            <w:hideMark/>
          </w:tcPr>
          <w:p w14:paraId="3528671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1166,76</w:t>
            </w:r>
          </w:p>
        </w:tc>
        <w:tc>
          <w:tcPr>
            <w:tcW w:w="859" w:type="dxa"/>
            <w:vAlign w:val="center"/>
            <w:hideMark/>
          </w:tcPr>
          <w:p w14:paraId="6A069ED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1265,516</w:t>
            </w:r>
          </w:p>
        </w:tc>
      </w:tr>
      <w:tr w:rsidR="00750E88" w:rsidRPr="009445F4" w14:paraId="2FD2DF5D" w14:textId="77777777" w:rsidTr="009445F4">
        <w:trPr>
          <w:trHeight w:val="20"/>
        </w:trPr>
        <w:tc>
          <w:tcPr>
            <w:tcW w:w="1504" w:type="dxa"/>
            <w:hideMark/>
          </w:tcPr>
          <w:p w14:paraId="07317A46" w14:textId="1CBCCFF3"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Hidrotəmizlən</w:t>
            </w:r>
            <w:r w:rsidR="009445F4">
              <w:rPr>
                <w:rFonts w:eastAsia="Times New Roman"/>
                <w:color w:val="000000" w:themeColor="text1"/>
                <w:sz w:val="20"/>
                <w:szCs w:val="20"/>
              </w:rPr>
              <w:softHyphen/>
            </w:r>
            <w:r w:rsidRPr="009445F4">
              <w:rPr>
                <w:rFonts w:eastAsia="Times New Roman"/>
                <w:color w:val="000000" w:themeColor="text1"/>
                <w:sz w:val="20"/>
                <w:szCs w:val="20"/>
              </w:rPr>
              <w:t>miş benzin</w:t>
            </w:r>
          </w:p>
        </w:tc>
        <w:tc>
          <w:tcPr>
            <w:tcW w:w="673" w:type="dxa"/>
            <w:vAlign w:val="center"/>
            <w:hideMark/>
          </w:tcPr>
          <w:p w14:paraId="102C88D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195,3</w:t>
            </w:r>
          </w:p>
        </w:tc>
        <w:tc>
          <w:tcPr>
            <w:tcW w:w="673" w:type="dxa"/>
            <w:vAlign w:val="center"/>
            <w:hideMark/>
          </w:tcPr>
          <w:p w14:paraId="1789E5BD"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173,6</w:t>
            </w:r>
          </w:p>
        </w:tc>
        <w:tc>
          <w:tcPr>
            <w:tcW w:w="673" w:type="dxa"/>
            <w:vAlign w:val="center"/>
            <w:hideMark/>
          </w:tcPr>
          <w:p w14:paraId="203F4A6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168,4</w:t>
            </w:r>
          </w:p>
        </w:tc>
        <w:tc>
          <w:tcPr>
            <w:tcW w:w="766" w:type="dxa"/>
            <w:vAlign w:val="center"/>
            <w:hideMark/>
          </w:tcPr>
          <w:p w14:paraId="3715CA27"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204,63</w:t>
            </w:r>
          </w:p>
        </w:tc>
        <w:tc>
          <w:tcPr>
            <w:tcW w:w="766" w:type="dxa"/>
            <w:vAlign w:val="center"/>
            <w:hideMark/>
          </w:tcPr>
          <w:p w14:paraId="59F8FC4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246,79</w:t>
            </w:r>
          </w:p>
        </w:tc>
        <w:tc>
          <w:tcPr>
            <w:tcW w:w="766" w:type="dxa"/>
            <w:vAlign w:val="center"/>
            <w:hideMark/>
          </w:tcPr>
          <w:p w14:paraId="3FF22B6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217,06</w:t>
            </w:r>
          </w:p>
        </w:tc>
        <w:tc>
          <w:tcPr>
            <w:tcW w:w="859" w:type="dxa"/>
            <w:vAlign w:val="center"/>
            <w:hideMark/>
          </w:tcPr>
          <w:p w14:paraId="48779D1B"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377,758</w:t>
            </w:r>
          </w:p>
        </w:tc>
      </w:tr>
      <w:tr w:rsidR="00750E88" w:rsidRPr="009445F4" w14:paraId="6CE31B3A" w14:textId="77777777" w:rsidTr="009445F4">
        <w:trPr>
          <w:trHeight w:val="20"/>
        </w:trPr>
        <w:tc>
          <w:tcPr>
            <w:tcW w:w="1504" w:type="dxa"/>
            <w:hideMark/>
          </w:tcPr>
          <w:p w14:paraId="47CFC25C" w14:textId="6492BD61"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Reaktiv mühər</w:t>
            </w:r>
            <w:r w:rsidR="009445F4">
              <w:rPr>
                <w:rFonts w:eastAsia="Times New Roman"/>
                <w:color w:val="000000" w:themeColor="text1"/>
                <w:sz w:val="20"/>
                <w:szCs w:val="20"/>
              </w:rPr>
              <w:softHyphen/>
            </w:r>
            <w:r w:rsidRPr="009445F4">
              <w:rPr>
                <w:rFonts w:eastAsia="Times New Roman"/>
                <w:color w:val="000000" w:themeColor="text1"/>
                <w:sz w:val="20"/>
                <w:szCs w:val="20"/>
              </w:rPr>
              <w:t>rik yanacağı</w:t>
            </w:r>
          </w:p>
        </w:tc>
        <w:tc>
          <w:tcPr>
            <w:tcW w:w="673" w:type="dxa"/>
            <w:vAlign w:val="center"/>
            <w:hideMark/>
          </w:tcPr>
          <w:p w14:paraId="0860198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688,3</w:t>
            </w:r>
          </w:p>
        </w:tc>
        <w:tc>
          <w:tcPr>
            <w:tcW w:w="673" w:type="dxa"/>
            <w:vAlign w:val="center"/>
            <w:hideMark/>
          </w:tcPr>
          <w:p w14:paraId="69BFAB7A"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627,3</w:t>
            </w:r>
          </w:p>
        </w:tc>
        <w:tc>
          <w:tcPr>
            <w:tcW w:w="673" w:type="dxa"/>
            <w:vAlign w:val="center"/>
            <w:hideMark/>
          </w:tcPr>
          <w:p w14:paraId="79224EF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588</w:t>
            </w:r>
          </w:p>
        </w:tc>
        <w:tc>
          <w:tcPr>
            <w:tcW w:w="766" w:type="dxa"/>
            <w:vAlign w:val="center"/>
            <w:hideMark/>
          </w:tcPr>
          <w:p w14:paraId="343B7BC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617,04</w:t>
            </w:r>
          </w:p>
        </w:tc>
        <w:tc>
          <w:tcPr>
            <w:tcW w:w="766" w:type="dxa"/>
            <w:vAlign w:val="center"/>
            <w:hideMark/>
          </w:tcPr>
          <w:p w14:paraId="69081718"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591,13</w:t>
            </w:r>
          </w:p>
        </w:tc>
        <w:tc>
          <w:tcPr>
            <w:tcW w:w="766" w:type="dxa"/>
            <w:vAlign w:val="center"/>
            <w:hideMark/>
          </w:tcPr>
          <w:p w14:paraId="766AEE73"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502,24</w:t>
            </w:r>
          </w:p>
        </w:tc>
        <w:tc>
          <w:tcPr>
            <w:tcW w:w="859" w:type="dxa"/>
            <w:vAlign w:val="center"/>
            <w:hideMark/>
          </w:tcPr>
          <w:p w14:paraId="7F4A9FD8"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491,803</w:t>
            </w:r>
          </w:p>
        </w:tc>
      </w:tr>
      <w:tr w:rsidR="00750E88" w:rsidRPr="009445F4" w14:paraId="0BFDC780" w14:textId="77777777" w:rsidTr="009445F4">
        <w:trPr>
          <w:trHeight w:val="20"/>
        </w:trPr>
        <w:tc>
          <w:tcPr>
            <w:tcW w:w="1504" w:type="dxa"/>
            <w:hideMark/>
          </w:tcPr>
          <w:p w14:paraId="5F98605A"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Dizel yanacağı</w:t>
            </w:r>
          </w:p>
        </w:tc>
        <w:tc>
          <w:tcPr>
            <w:tcW w:w="673" w:type="dxa"/>
            <w:vAlign w:val="center"/>
            <w:hideMark/>
          </w:tcPr>
          <w:p w14:paraId="73B5464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2053,4</w:t>
            </w:r>
          </w:p>
        </w:tc>
        <w:tc>
          <w:tcPr>
            <w:tcW w:w="673" w:type="dxa"/>
            <w:vAlign w:val="center"/>
            <w:hideMark/>
          </w:tcPr>
          <w:p w14:paraId="0C559C49"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1881,9</w:t>
            </w:r>
          </w:p>
        </w:tc>
        <w:tc>
          <w:tcPr>
            <w:tcW w:w="673" w:type="dxa"/>
            <w:vAlign w:val="center"/>
            <w:hideMark/>
          </w:tcPr>
          <w:p w14:paraId="4B59607B"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1849,2</w:t>
            </w:r>
          </w:p>
        </w:tc>
        <w:tc>
          <w:tcPr>
            <w:tcW w:w="766" w:type="dxa"/>
            <w:vAlign w:val="center"/>
            <w:hideMark/>
          </w:tcPr>
          <w:p w14:paraId="3ED71EDB"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1921,78</w:t>
            </w:r>
          </w:p>
        </w:tc>
        <w:tc>
          <w:tcPr>
            <w:tcW w:w="766" w:type="dxa"/>
            <w:vAlign w:val="center"/>
            <w:hideMark/>
          </w:tcPr>
          <w:p w14:paraId="5DC79F08"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2080,2</w:t>
            </w:r>
          </w:p>
        </w:tc>
        <w:tc>
          <w:tcPr>
            <w:tcW w:w="766" w:type="dxa"/>
            <w:vAlign w:val="center"/>
            <w:hideMark/>
          </w:tcPr>
          <w:p w14:paraId="4E2CF03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2032,32</w:t>
            </w:r>
          </w:p>
        </w:tc>
        <w:tc>
          <w:tcPr>
            <w:tcW w:w="859" w:type="dxa"/>
            <w:vAlign w:val="center"/>
            <w:hideMark/>
          </w:tcPr>
          <w:p w14:paraId="2D074C1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2395,835</w:t>
            </w:r>
          </w:p>
        </w:tc>
      </w:tr>
      <w:tr w:rsidR="00750E88" w:rsidRPr="009445F4" w14:paraId="3A5B243E" w14:textId="77777777" w:rsidTr="009445F4">
        <w:trPr>
          <w:trHeight w:val="20"/>
        </w:trPr>
        <w:tc>
          <w:tcPr>
            <w:tcW w:w="1504" w:type="dxa"/>
            <w:hideMark/>
          </w:tcPr>
          <w:p w14:paraId="21DB2A21"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Açıq rənqli məhsullar</w:t>
            </w:r>
          </w:p>
        </w:tc>
        <w:tc>
          <w:tcPr>
            <w:tcW w:w="673" w:type="dxa"/>
            <w:vAlign w:val="center"/>
            <w:hideMark/>
          </w:tcPr>
          <w:p w14:paraId="6FEC0967"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4160,9</w:t>
            </w:r>
          </w:p>
        </w:tc>
        <w:tc>
          <w:tcPr>
            <w:tcW w:w="673" w:type="dxa"/>
            <w:vAlign w:val="center"/>
            <w:hideMark/>
          </w:tcPr>
          <w:p w14:paraId="4D31B75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3822,4</w:t>
            </w:r>
          </w:p>
        </w:tc>
        <w:tc>
          <w:tcPr>
            <w:tcW w:w="673" w:type="dxa"/>
            <w:vAlign w:val="center"/>
            <w:hideMark/>
          </w:tcPr>
          <w:p w14:paraId="075284DB"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3820,7</w:t>
            </w:r>
          </w:p>
        </w:tc>
        <w:tc>
          <w:tcPr>
            <w:tcW w:w="766" w:type="dxa"/>
            <w:vAlign w:val="center"/>
            <w:hideMark/>
          </w:tcPr>
          <w:p w14:paraId="03BF84A7"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3929,09</w:t>
            </w:r>
          </w:p>
        </w:tc>
        <w:tc>
          <w:tcPr>
            <w:tcW w:w="766" w:type="dxa"/>
            <w:vAlign w:val="center"/>
            <w:hideMark/>
          </w:tcPr>
          <w:p w14:paraId="6550ABE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4079,5</w:t>
            </w:r>
          </w:p>
        </w:tc>
        <w:tc>
          <w:tcPr>
            <w:tcW w:w="766" w:type="dxa"/>
            <w:vAlign w:val="center"/>
            <w:hideMark/>
          </w:tcPr>
          <w:p w14:paraId="62DF56FE"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3918,38</w:t>
            </w:r>
          </w:p>
        </w:tc>
        <w:tc>
          <w:tcPr>
            <w:tcW w:w="859" w:type="dxa"/>
            <w:vAlign w:val="center"/>
            <w:hideMark/>
          </w:tcPr>
          <w:p w14:paraId="2D19303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4530,912</w:t>
            </w:r>
          </w:p>
        </w:tc>
      </w:tr>
      <w:tr w:rsidR="00750E88" w:rsidRPr="009445F4" w14:paraId="52E9D265" w14:textId="77777777" w:rsidTr="009445F4">
        <w:trPr>
          <w:trHeight w:val="20"/>
        </w:trPr>
        <w:tc>
          <w:tcPr>
            <w:tcW w:w="1504" w:type="dxa"/>
            <w:hideMark/>
          </w:tcPr>
          <w:p w14:paraId="558A20D6" w14:textId="39613564"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Açıq rəngli məh</w:t>
            </w:r>
            <w:r w:rsidR="00ED474F">
              <w:rPr>
                <w:rFonts w:eastAsia="Times New Roman"/>
                <w:color w:val="000000" w:themeColor="text1"/>
                <w:sz w:val="20"/>
                <w:szCs w:val="20"/>
              </w:rPr>
              <w:softHyphen/>
            </w:r>
            <w:r w:rsidRPr="009445F4">
              <w:rPr>
                <w:rFonts w:eastAsia="Times New Roman"/>
                <w:color w:val="000000" w:themeColor="text1"/>
                <w:sz w:val="20"/>
                <w:szCs w:val="20"/>
              </w:rPr>
              <w:t>sulların çıxım %</w:t>
            </w:r>
          </w:p>
        </w:tc>
        <w:tc>
          <w:tcPr>
            <w:tcW w:w="673" w:type="dxa"/>
            <w:vAlign w:val="center"/>
            <w:hideMark/>
          </w:tcPr>
          <w:p w14:paraId="2F1A821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64,2</w:t>
            </w:r>
          </w:p>
        </w:tc>
        <w:tc>
          <w:tcPr>
            <w:tcW w:w="673" w:type="dxa"/>
            <w:vAlign w:val="center"/>
            <w:hideMark/>
          </w:tcPr>
          <w:p w14:paraId="26FC953A"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63,6</w:t>
            </w:r>
          </w:p>
        </w:tc>
        <w:tc>
          <w:tcPr>
            <w:tcW w:w="673" w:type="dxa"/>
            <w:vAlign w:val="center"/>
            <w:hideMark/>
          </w:tcPr>
          <w:p w14:paraId="42F59DB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65,8</w:t>
            </w:r>
          </w:p>
        </w:tc>
        <w:tc>
          <w:tcPr>
            <w:tcW w:w="766" w:type="dxa"/>
            <w:vAlign w:val="center"/>
            <w:hideMark/>
          </w:tcPr>
          <w:p w14:paraId="63B193C2"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64,46</w:t>
            </w:r>
          </w:p>
        </w:tc>
        <w:tc>
          <w:tcPr>
            <w:tcW w:w="766" w:type="dxa"/>
            <w:vAlign w:val="center"/>
            <w:hideMark/>
          </w:tcPr>
          <w:p w14:paraId="2E7E5E7B"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65,91</w:t>
            </w:r>
          </w:p>
        </w:tc>
        <w:tc>
          <w:tcPr>
            <w:tcW w:w="766" w:type="dxa"/>
            <w:vAlign w:val="center"/>
            <w:hideMark/>
          </w:tcPr>
          <w:p w14:paraId="40FB68D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66,7</w:t>
            </w:r>
          </w:p>
        </w:tc>
        <w:tc>
          <w:tcPr>
            <w:tcW w:w="859" w:type="dxa"/>
            <w:vAlign w:val="center"/>
            <w:hideMark/>
          </w:tcPr>
          <w:p w14:paraId="07F1662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67,42</w:t>
            </w:r>
          </w:p>
        </w:tc>
      </w:tr>
      <w:tr w:rsidR="00750E88" w:rsidRPr="009445F4" w14:paraId="6F79410A" w14:textId="77777777" w:rsidTr="009445F4">
        <w:trPr>
          <w:trHeight w:val="20"/>
        </w:trPr>
        <w:tc>
          <w:tcPr>
            <w:tcW w:w="1504" w:type="dxa"/>
            <w:hideMark/>
          </w:tcPr>
          <w:p w14:paraId="6F3944CE"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Maye qazlar</w:t>
            </w:r>
          </w:p>
        </w:tc>
        <w:tc>
          <w:tcPr>
            <w:tcW w:w="673" w:type="dxa"/>
            <w:vAlign w:val="center"/>
            <w:hideMark/>
          </w:tcPr>
          <w:p w14:paraId="0311840E"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157,6</w:t>
            </w:r>
          </w:p>
        </w:tc>
        <w:tc>
          <w:tcPr>
            <w:tcW w:w="673" w:type="dxa"/>
            <w:vAlign w:val="center"/>
            <w:hideMark/>
          </w:tcPr>
          <w:p w14:paraId="5203D23E"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185,6</w:t>
            </w:r>
          </w:p>
        </w:tc>
        <w:tc>
          <w:tcPr>
            <w:tcW w:w="673" w:type="dxa"/>
            <w:vAlign w:val="center"/>
            <w:hideMark/>
          </w:tcPr>
          <w:p w14:paraId="77A5877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200,6</w:t>
            </w:r>
          </w:p>
        </w:tc>
        <w:tc>
          <w:tcPr>
            <w:tcW w:w="766" w:type="dxa"/>
            <w:vAlign w:val="center"/>
            <w:hideMark/>
          </w:tcPr>
          <w:p w14:paraId="244AC323"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204,02</w:t>
            </w:r>
          </w:p>
        </w:tc>
        <w:tc>
          <w:tcPr>
            <w:tcW w:w="766" w:type="dxa"/>
            <w:vAlign w:val="center"/>
            <w:hideMark/>
          </w:tcPr>
          <w:p w14:paraId="632CE69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197,92</w:t>
            </w:r>
          </w:p>
        </w:tc>
        <w:tc>
          <w:tcPr>
            <w:tcW w:w="766" w:type="dxa"/>
            <w:vAlign w:val="center"/>
            <w:hideMark/>
          </w:tcPr>
          <w:p w14:paraId="4C95FBC7"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187,2</w:t>
            </w:r>
          </w:p>
        </w:tc>
        <w:tc>
          <w:tcPr>
            <w:tcW w:w="859" w:type="dxa"/>
            <w:vAlign w:val="center"/>
            <w:hideMark/>
          </w:tcPr>
          <w:p w14:paraId="30E8D67D"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269,862</w:t>
            </w:r>
          </w:p>
        </w:tc>
      </w:tr>
      <w:tr w:rsidR="00750E88" w:rsidRPr="009445F4" w14:paraId="2AF69053" w14:textId="77777777" w:rsidTr="009445F4">
        <w:trPr>
          <w:trHeight w:val="20"/>
        </w:trPr>
        <w:tc>
          <w:tcPr>
            <w:tcW w:w="1504" w:type="dxa"/>
            <w:hideMark/>
          </w:tcPr>
          <w:p w14:paraId="19C10F5A"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Təmizlənmiş quru qaz</w:t>
            </w:r>
          </w:p>
        </w:tc>
        <w:tc>
          <w:tcPr>
            <w:tcW w:w="673" w:type="dxa"/>
            <w:vAlign w:val="center"/>
            <w:hideMark/>
          </w:tcPr>
          <w:p w14:paraId="1E76A6C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64,9</w:t>
            </w:r>
          </w:p>
        </w:tc>
        <w:tc>
          <w:tcPr>
            <w:tcW w:w="673" w:type="dxa"/>
            <w:vAlign w:val="center"/>
            <w:hideMark/>
          </w:tcPr>
          <w:p w14:paraId="48E89A73"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59,3</w:t>
            </w:r>
          </w:p>
        </w:tc>
        <w:tc>
          <w:tcPr>
            <w:tcW w:w="673" w:type="dxa"/>
            <w:vAlign w:val="center"/>
            <w:hideMark/>
          </w:tcPr>
          <w:p w14:paraId="1E7A012D"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60,1</w:t>
            </w:r>
          </w:p>
        </w:tc>
        <w:tc>
          <w:tcPr>
            <w:tcW w:w="766" w:type="dxa"/>
            <w:vAlign w:val="center"/>
            <w:hideMark/>
          </w:tcPr>
          <w:p w14:paraId="498BD53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53,6</w:t>
            </w:r>
          </w:p>
        </w:tc>
        <w:tc>
          <w:tcPr>
            <w:tcW w:w="766" w:type="dxa"/>
            <w:vAlign w:val="center"/>
            <w:hideMark/>
          </w:tcPr>
          <w:p w14:paraId="147E9B5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54,27</w:t>
            </w:r>
          </w:p>
        </w:tc>
        <w:tc>
          <w:tcPr>
            <w:tcW w:w="766" w:type="dxa"/>
            <w:vAlign w:val="center"/>
            <w:hideMark/>
          </w:tcPr>
          <w:p w14:paraId="5819E03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49,97</w:t>
            </w:r>
          </w:p>
        </w:tc>
        <w:tc>
          <w:tcPr>
            <w:tcW w:w="859" w:type="dxa"/>
            <w:vAlign w:val="center"/>
            <w:hideMark/>
          </w:tcPr>
          <w:p w14:paraId="73BCBEF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58,77</w:t>
            </w:r>
          </w:p>
        </w:tc>
      </w:tr>
      <w:tr w:rsidR="00750E88" w:rsidRPr="009445F4" w14:paraId="743892B6" w14:textId="77777777" w:rsidTr="009445F4">
        <w:trPr>
          <w:trHeight w:val="20"/>
        </w:trPr>
        <w:tc>
          <w:tcPr>
            <w:tcW w:w="1504" w:type="dxa"/>
            <w:hideMark/>
          </w:tcPr>
          <w:p w14:paraId="500B9964"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Mühərrik yanacağı DT</w:t>
            </w:r>
          </w:p>
        </w:tc>
        <w:tc>
          <w:tcPr>
            <w:tcW w:w="673" w:type="dxa"/>
            <w:vAlign w:val="center"/>
            <w:hideMark/>
          </w:tcPr>
          <w:p w14:paraId="680877FA"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63,6</w:t>
            </w:r>
          </w:p>
        </w:tc>
        <w:tc>
          <w:tcPr>
            <w:tcW w:w="673" w:type="dxa"/>
            <w:vAlign w:val="center"/>
            <w:hideMark/>
          </w:tcPr>
          <w:p w14:paraId="27EFAC2E"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68,4</w:t>
            </w:r>
          </w:p>
        </w:tc>
        <w:tc>
          <w:tcPr>
            <w:tcW w:w="673" w:type="dxa"/>
            <w:vAlign w:val="center"/>
            <w:hideMark/>
          </w:tcPr>
          <w:p w14:paraId="30AD2BF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46,5</w:t>
            </w:r>
          </w:p>
        </w:tc>
        <w:tc>
          <w:tcPr>
            <w:tcW w:w="766" w:type="dxa"/>
            <w:vAlign w:val="center"/>
            <w:hideMark/>
          </w:tcPr>
          <w:p w14:paraId="7E7B7E1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34,11</w:t>
            </w:r>
          </w:p>
        </w:tc>
        <w:tc>
          <w:tcPr>
            <w:tcW w:w="766" w:type="dxa"/>
            <w:vAlign w:val="center"/>
            <w:hideMark/>
          </w:tcPr>
          <w:p w14:paraId="62A1F5E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32,55</w:t>
            </w:r>
          </w:p>
        </w:tc>
        <w:tc>
          <w:tcPr>
            <w:tcW w:w="766" w:type="dxa"/>
            <w:vAlign w:val="center"/>
            <w:hideMark/>
          </w:tcPr>
          <w:p w14:paraId="7A6370F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36,31</w:t>
            </w:r>
          </w:p>
        </w:tc>
        <w:tc>
          <w:tcPr>
            <w:tcW w:w="859" w:type="dxa"/>
            <w:vAlign w:val="center"/>
            <w:hideMark/>
          </w:tcPr>
          <w:p w14:paraId="53F18999"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19,061</w:t>
            </w:r>
          </w:p>
        </w:tc>
      </w:tr>
      <w:tr w:rsidR="00750E88" w:rsidRPr="009445F4" w14:paraId="410336EF" w14:textId="77777777" w:rsidTr="009445F4">
        <w:trPr>
          <w:trHeight w:val="20"/>
        </w:trPr>
        <w:tc>
          <w:tcPr>
            <w:tcW w:w="1504" w:type="dxa"/>
            <w:hideMark/>
          </w:tcPr>
          <w:p w14:paraId="3961520B"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Sürtkü yağları</w:t>
            </w:r>
          </w:p>
        </w:tc>
        <w:tc>
          <w:tcPr>
            <w:tcW w:w="673" w:type="dxa"/>
            <w:vAlign w:val="center"/>
            <w:hideMark/>
          </w:tcPr>
          <w:p w14:paraId="659548A2"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24,6</w:t>
            </w:r>
          </w:p>
        </w:tc>
        <w:tc>
          <w:tcPr>
            <w:tcW w:w="673" w:type="dxa"/>
            <w:vAlign w:val="center"/>
            <w:hideMark/>
          </w:tcPr>
          <w:p w14:paraId="2B106A7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9,8</w:t>
            </w:r>
          </w:p>
        </w:tc>
        <w:tc>
          <w:tcPr>
            <w:tcW w:w="673" w:type="dxa"/>
            <w:vAlign w:val="center"/>
            <w:hideMark/>
          </w:tcPr>
          <w:p w14:paraId="2FD1E5A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35</w:t>
            </w:r>
          </w:p>
        </w:tc>
        <w:tc>
          <w:tcPr>
            <w:tcW w:w="766" w:type="dxa"/>
            <w:vAlign w:val="center"/>
            <w:hideMark/>
          </w:tcPr>
          <w:p w14:paraId="2263D98A"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50,93</w:t>
            </w:r>
          </w:p>
        </w:tc>
        <w:tc>
          <w:tcPr>
            <w:tcW w:w="766" w:type="dxa"/>
            <w:vAlign w:val="center"/>
            <w:hideMark/>
          </w:tcPr>
          <w:p w14:paraId="6B9D3A8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22,91</w:t>
            </w:r>
          </w:p>
        </w:tc>
        <w:tc>
          <w:tcPr>
            <w:tcW w:w="766" w:type="dxa"/>
            <w:vAlign w:val="center"/>
            <w:hideMark/>
          </w:tcPr>
          <w:p w14:paraId="09DA499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23,22</w:t>
            </w:r>
          </w:p>
        </w:tc>
        <w:tc>
          <w:tcPr>
            <w:tcW w:w="859" w:type="dxa"/>
            <w:vAlign w:val="center"/>
            <w:hideMark/>
          </w:tcPr>
          <w:p w14:paraId="16471BD3"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35,954</w:t>
            </w:r>
          </w:p>
        </w:tc>
      </w:tr>
      <w:tr w:rsidR="00750E88" w:rsidRPr="009445F4" w14:paraId="29586802" w14:textId="77777777" w:rsidTr="009445F4">
        <w:trPr>
          <w:trHeight w:val="20"/>
        </w:trPr>
        <w:tc>
          <w:tcPr>
            <w:tcW w:w="1504" w:type="dxa"/>
            <w:hideMark/>
          </w:tcPr>
          <w:p w14:paraId="335F3B07"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Soba mazutu</w:t>
            </w:r>
          </w:p>
        </w:tc>
        <w:tc>
          <w:tcPr>
            <w:tcW w:w="673" w:type="dxa"/>
            <w:vAlign w:val="center"/>
            <w:hideMark/>
          </w:tcPr>
          <w:p w14:paraId="67684AF7"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313</w:t>
            </w:r>
          </w:p>
        </w:tc>
        <w:tc>
          <w:tcPr>
            <w:tcW w:w="673" w:type="dxa"/>
            <w:vAlign w:val="center"/>
            <w:hideMark/>
          </w:tcPr>
          <w:p w14:paraId="2710D44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398,6</w:t>
            </w:r>
          </w:p>
        </w:tc>
        <w:tc>
          <w:tcPr>
            <w:tcW w:w="673" w:type="dxa"/>
            <w:vAlign w:val="center"/>
            <w:hideMark/>
          </w:tcPr>
          <w:p w14:paraId="4BAB720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236,1</w:t>
            </w:r>
          </w:p>
        </w:tc>
        <w:tc>
          <w:tcPr>
            <w:tcW w:w="766" w:type="dxa"/>
            <w:vAlign w:val="center"/>
            <w:hideMark/>
          </w:tcPr>
          <w:p w14:paraId="0B41EA5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106,57</w:t>
            </w:r>
          </w:p>
        </w:tc>
        <w:tc>
          <w:tcPr>
            <w:tcW w:w="766" w:type="dxa"/>
            <w:vAlign w:val="center"/>
            <w:hideMark/>
          </w:tcPr>
          <w:p w14:paraId="7AC78169"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126,46</w:t>
            </w:r>
          </w:p>
        </w:tc>
        <w:tc>
          <w:tcPr>
            <w:tcW w:w="766" w:type="dxa"/>
            <w:vAlign w:val="center"/>
            <w:hideMark/>
          </w:tcPr>
          <w:p w14:paraId="52BCA4B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61,6</w:t>
            </w:r>
          </w:p>
        </w:tc>
        <w:tc>
          <w:tcPr>
            <w:tcW w:w="859" w:type="dxa"/>
            <w:vAlign w:val="center"/>
            <w:hideMark/>
          </w:tcPr>
          <w:p w14:paraId="2A08A96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106,245</w:t>
            </w:r>
          </w:p>
        </w:tc>
      </w:tr>
      <w:tr w:rsidR="00750E88" w:rsidRPr="009445F4" w14:paraId="0E78F9A7" w14:textId="77777777" w:rsidTr="009445F4">
        <w:trPr>
          <w:trHeight w:val="20"/>
        </w:trPr>
        <w:tc>
          <w:tcPr>
            <w:tcW w:w="1504" w:type="dxa"/>
            <w:hideMark/>
          </w:tcPr>
          <w:p w14:paraId="3F9ACB0D"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Neft bitumu</w:t>
            </w:r>
          </w:p>
        </w:tc>
        <w:tc>
          <w:tcPr>
            <w:tcW w:w="673" w:type="dxa"/>
            <w:vAlign w:val="center"/>
            <w:hideMark/>
          </w:tcPr>
          <w:p w14:paraId="306C7FA6"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171,8</w:t>
            </w:r>
          </w:p>
        </w:tc>
        <w:tc>
          <w:tcPr>
            <w:tcW w:w="673" w:type="dxa"/>
            <w:vAlign w:val="center"/>
            <w:hideMark/>
          </w:tcPr>
          <w:p w14:paraId="4D69D98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179,1</w:t>
            </w:r>
          </w:p>
        </w:tc>
        <w:tc>
          <w:tcPr>
            <w:tcW w:w="673" w:type="dxa"/>
            <w:vAlign w:val="center"/>
            <w:hideMark/>
          </w:tcPr>
          <w:p w14:paraId="70CBAC51"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237,1</w:t>
            </w:r>
          </w:p>
        </w:tc>
        <w:tc>
          <w:tcPr>
            <w:tcW w:w="766" w:type="dxa"/>
            <w:vAlign w:val="center"/>
            <w:hideMark/>
          </w:tcPr>
          <w:p w14:paraId="509EA52C"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289,67</w:t>
            </w:r>
          </w:p>
        </w:tc>
        <w:tc>
          <w:tcPr>
            <w:tcW w:w="766" w:type="dxa"/>
            <w:vAlign w:val="center"/>
            <w:hideMark/>
          </w:tcPr>
          <w:p w14:paraId="71336BAA"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260,09</w:t>
            </w:r>
          </w:p>
        </w:tc>
        <w:tc>
          <w:tcPr>
            <w:tcW w:w="766" w:type="dxa"/>
            <w:vAlign w:val="center"/>
            <w:hideMark/>
          </w:tcPr>
          <w:p w14:paraId="5CB63B10"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374,73</w:t>
            </w:r>
          </w:p>
        </w:tc>
        <w:tc>
          <w:tcPr>
            <w:tcW w:w="859" w:type="dxa"/>
            <w:vAlign w:val="center"/>
            <w:hideMark/>
          </w:tcPr>
          <w:p w14:paraId="5604BAA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362,202</w:t>
            </w:r>
          </w:p>
        </w:tc>
      </w:tr>
      <w:tr w:rsidR="00750E88" w:rsidRPr="009445F4" w14:paraId="2A971351" w14:textId="77777777" w:rsidTr="009445F4">
        <w:trPr>
          <w:trHeight w:val="20"/>
        </w:trPr>
        <w:tc>
          <w:tcPr>
            <w:tcW w:w="1504" w:type="dxa"/>
            <w:hideMark/>
          </w:tcPr>
          <w:p w14:paraId="520E2780" w14:textId="77777777" w:rsidR="00806DE0" w:rsidRPr="009445F4" w:rsidRDefault="00806DE0" w:rsidP="009445F4">
            <w:pPr>
              <w:ind w:left="-57" w:right="-57"/>
              <w:rPr>
                <w:rFonts w:eastAsia="Times New Roman"/>
                <w:color w:val="000000" w:themeColor="text1"/>
                <w:sz w:val="20"/>
                <w:szCs w:val="20"/>
              </w:rPr>
            </w:pPr>
            <w:r w:rsidRPr="009445F4">
              <w:rPr>
                <w:rFonts w:eastAsia="Times New Roman"/>
                <w:color w:val="000000" w:themeColor="text1"/>
                <w:sz w:val="20"/>
                <w:szCs w:val="20"/>
              </w:rPr>
              <w:t>Neft koksu</w:t>
            </w:r>
          </w:p>
        </w:tc>
        <w:tc>
          <w:tcPr>
            <w:tcW w:w="673" w:type="dxa"/>
            <w:vAlign w:val="center"/>
            <w:hideMark/>
          </w:tcPr>
          <w:p w14:paraId="040E3D4F"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254,8</w:t>
            </w:r>
          </w:p>
        </w:tc>
        <w:tc>
          <w:tcPr>
            <w:tcW w:w="673" w:type="dxa"/>
            <w:vAlign w:val="center"/>
            <w:hideMark/>
          </w:tcPr>
          <w:p w14:paraId="3152B11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206,6</w:t>
            </w:r>
          </w:p>
        </w:tc>
        <w:tc>
          <w:tcPr>
            <w:tcW w:w="673" w:type="dxa"/>
            <w:vAlign w:val="center"/>
            <w:hideMark/>
          </w:tcPr>
          <w:p w14:paraId="4C601AA4"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226,9</w:t>
            </w:r>
          </w:p>
        </w:tc>
        <w:tc>
          <w:tcPr>
            <w:tcW w:w="766" w:type="dxa"/>
            <w:vAlign w:val="center"/>
            <w:hideMark/>
          </w:tcPr>
          <w:p w14:paraId="1DEADF45"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243,95</w:t>
            </w:r>
          </w:p>
        </w:tc>
        <w:tc>
          <w:tcPr>
            <w:tcW w:w="766" w:type="dxa"/>
            <w:vAlign w:val="center"/>
            <w:hideMark/>
          </w:tcPr>
          <w:p w14:paraId="56841DCD"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238,44</w:t>
            </w:r>
          </w:p>
        </w:tc>
        <w:tc>
          <w:tcPr>
            <w:tcW w:w="766" w:type="dxa"/>
            <w:vAlign w:val="center"/>
            <w:hideMark/>
          </w:tcPr>
          <w:p w14:paraId="2578231B"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196,92</w:t>
            </w:r>
          </w:p>
        </w:tc>
        <w:tc>
          <w:tcPr>
            <w:tcW w:w="859" w:type="dxa"/>
            <w:vAlign w:val="center"/>
            <w:hideMark/>
          </w:tcPr>
          <w:p w14:paraId="0CE7904A" w14:textId="77777777" w:rsidR="00806DE0" w:rsidRPr="009445F4" w:rsidRDefault="00806DE0" w:rsidP="009445F4">
            <w:pPr>
              <w:ind w:left="-57" w:right="-57"/>
              <w:jc w:val="center"/>
              <w:rPr>
                <w:rFonts w:eastAsia="Times New Roman"/>
                <w:color w:val="000000" w:themeColor="text1"/>
                <w:sz w:val="20"/>
                <w:szCs w:val="20"/>
              </w:rPr>
            </w:pPr>
            <w:r w:rsidRPr="009445F4">
              <w:rPr>
                <w:rFonts w:eastAsia="Times New Roman"/>
                <w:color w:val="000000" w:themeColor="text1"/>
                <w:sz w:val="20"/>
                <w:szCs w:val="20"/>
              </w:rPr>
              <w:t>256,201</w:t>
            </w:r>
          </w:p>
        </w:tc>
      </w:tr>
      <w:tr w:rsidR="00750E88" w:rsidRPr="009445F4" w14:paraId="2EE9BB99" w14:textId="77777777" w:rsidTr="009445F4">
        <w:trPr>
          <w:trHeight w:val="20"/>
        </w:trPr>
        <w:tc>
          <w:tcPr>
            <w:tcW w:w="1504" w:type="dxa"/>
            <w:hideMark/>
          </w:tcPr>
          <w:p w14:paraId="00CCD941" w14:textId="79460056" w:rsidR="00806DE0" w:rsidRPr="00ED474F" w:rsidRDefault="00ED474F" w:rsidP="00ED474F">
            <w:pPr>
              <w:ind w:left="-113" w:right="-113"/>
              <w:rPr>
                <w:rFonts w:ascii="Times New Roman Полужирный" w:eastAsia="Times New Roman" w:hAnsi="Times New Roman Полужирный"/>
                <w:b/>
                <w:color w:val="000000" w:themeColor="text1"/>
                <w:spacing w:val="-6"/>
                <w:sz w:val="20"/>
                <w:szCs w:val="20"/>
              </w:rPr>
            </w:pPr>
            <w:r>
              <w:rPr>
                <w:rFonts w:ascii="Times New Roman Полужирный" w:eastAsia="Times New Roman" w:hAnsi="Times New Roman Полужирный"/>
                <w:b/>
                <w:color w:val="000000" w:themeColor="text1"/>
                <w:spacing w:val="-6"/>
                <w:sz w:val="20"/>
                <w:szCs w:val="20"/>
              </w:rPr>
              <w:t xml:space="preserve"> </w:t>
            </w:r>
            <w:r w:rsidR="00806DE0" w:rsidRPr="00ED474F">
              <w:rPr>
                <w:rFonts w:ascii="Times New Roman Полужирный" w:eastAsia="Times New Roman" w:hAnsi="Times New Roman Полужирный"/>
                <w:b/>
                <w:color w:val="000000" w:themeColor="text1"/>
                <w:spacing w:val="-6"/>
                <w:sz w:val="20"/>
                <w:szCs w:val="20"/>
              </w:rPr>
              <w:t>Emal</w:t>
            </w:r>
            <w:r w:rsidRPr="00ED474F">
              <w:rPr>
                <w:rFonts w:ascii="Times New Roman Полужирный" w:eastAsia="Times New Roman" w:hAnsi="Times New Roman Полужирный"/>
                <w:b/>
                <w:color w:val="000000" w:themeColor="text1"/>
                <w:spacing w:val="-6"/>
                <w:sz w:val="20"/>
                <w:szCs w:val="20"/>
              </w:rPr>
              <w:t xml:space="preserve"> </w:t>
            </w:r>
            <w:r w:rsidR="00806DE0" w:rsidRPr="00ED474F">
              <w:rPr>
                <w:rFonts w:ascii="Times New Roman Полужирный" w:eastAsia="Times New Roman" w:hAnsi="Times New Roman Полужирный"/>
                <w:b/>
                <w:color w:val="000000" w:themeColor="text1"/>
                <w:spacing w:val="-6"/>
                <w:sz w:val="20"/>
                <w:szCs w:val="20"/>
              </w:rPr>
              <w:t>dərinliyi, %</w:t>
            </w:r>
          </w:p>
        </w:tc>
        <w:tc>
          <w:tcPr>
            <w:tcW w:w="673" w:type="dxa"/>
            <w:vAlign w:val="center"/>
            <w:hideMark/>
          </w:tcPr>
          <w:p w14:paraId="4DB74963"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91,4</w:t>
            </w:r>
          </w:p>
        </w:tc>
        <w:tc>
          <w:tcPr>
            <w:tcW w:w="673" w:type="dxa"/>
            <w:vAlign w:val="center"/>
            <w:hideMark/>
          </w:tcPr>
          <w:p w14:paraId="0B872C57"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89,5</w:t>
            </w:r>
          </w:p>
        </w:tc>
        <w:tc>
          <w:tcPr>
            <w:tcW w:w="673" w:type="dxa"/>
            <w:vAlign w:val="center"/>
            <w:hideMark/>
          </w:tcPr>
          <w:p w14:paraId="5BBCCE96"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91,9</w:t>
            </w:r>
          </w:p>
        </w:tc>
        <w:tc>
          <w:tcPr>
            <w:tcW w:w="766" w:type="dxa"/>
            <w:vAlign w:val="center"/>
            <w:hideMark/>
          </w:tcPr>
          <w:p w14:paraId="754E272E"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94,05</w:t>
            </w:r>
          </w:p>
        </w:tc>
        <w:tc>
          <w:tcPr>
            <w:tcW w:w="766" w:type="dxa"/>
            <w:vAlign w:val="center"/>
            <w:hideMark/>
          </w:tcPr>
          <w:p w14:paraId="524215FB"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93,6</w:t>
            </w:r>
          </w:p>
        </w:tc>
        <w:tc>
          <w:tcPr>
            <w:tcW w:w="766" w:type="dxa"/>
            <w:vAlign w:val="center"/>
            <w:hideMark/>
          </w:tcPr>
          <w:p w14:paraId="4C522B34"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94,35</w:t>
            </w:r>
          </w:p>
        </w:tc>
        <w:tc>
          <w:tcPr>
            <w:tcW w:w="859" w:type="dxa"/>
            <w:vAlign w:val="center"/>
            <w:hideMark/>
          </w:tcPr>
          <w:p w14:paraId="07504EBF" w14:textId="77777777" w:rsidR="00806DE0" w:rsidRPr="009445F4" w:rsidRDefault="00806DE0" w:rsidP="009445F4">
            <w:pPr>
              <w:ind w:left="-57" w:right="-57"/>
              <w:jc w:val="center"/>
              <w:rPr>
                <w:rFonts w:eastAsia="Times New Roman"/>
                <w:b/>
                <w:color w:val="000000" w:themeColor="text1"/>
                <w:sz w:val="20"/>
                <w:szCs w:val="20"/>
              </w:rPr>
            </w:pPr>
            <w:r w:rsidRPr="009445F4">
              <w:rPr>
                <w:rFonts w:eastAsia="Times New Roman"/>
                <w:b/>
                <w:color w:val="000000" w:themeColor="text1"/>
                <w:sz w:val="20"/>
                <w:szCs w:val="20"/>
              </w:rPr>
              <w:t>94,1</w:t>
            </w:r>
          </w:p>
        </w:tc>
      </w:tr>
    </w:tbl>
    <w:p w14:paraId="0DCAA9B3" w14:textId="77777777" w:rsidR="009445F4" w:rsidRPr="00ED474F" w:rsidRDefault="009445F4" w:rsidP="009445F4">
      <w:pPr>
        <w:jc w:val="both"/>
        <w:rPr>
          <w:b/>
          <w:i/>
          <w:color w:val="000000" w:themeColor="text1"/>
          <w:sz w:val="4"/>
          <w:szCs w:val="4"/>
          <w:lang w:val="az-Latn-AZ"/>
        </w:rPr>
      </w:pPr>
    </w:p>
    <w:p w14:paraId="57CE97A0" w14:textId="4E1B70FE" w:rsidR="00806DE0" w:rsidRPr="009445F4" w:rsidRDefault="00806DE0" w:rsidP="009445F4">
      <w:pPr>
        <w:jc w:val="both"/>
        <w:rPr>
          <w:b/>
          <w:i/>
          <w:color w:val="000000" w:themeColor="text1"/>
          <w:sz w:val="20"/>
          <w:szCs w:val="20"/>
          <w:lang w:val="az-Latn-AZ"/>
        </w:rPr>
      </w:pPr>
      <w:r w:rsidRPr="009445F4">
        <w:rPr>
          <w:b/>
          <w:i/>
          <w:color w:val="000000" w:themeColor="text1"/>
          <w:sz w:val="20"/>
          <w:szCs w:val="20"/>
          <w:lang w:val="az-Latn-AZ"/>
        </w:rPr>
        <w:t>Mənbə</w:t>
      </w:r>
      <w:r w:rsidR="00484C63" w:rsidRPr="009445F4">
        <w:rPr>
          <w:b/>
          <w:i/>
          <w:color w:val="000000" w:themeColor="text1"/>
          <w:sz w:val="20"/>
          <w:szCs w:val="20"/>
          <w:lang w:val="az-Latn-AZ"/>
        </w:rPr>
        <w:t>:</w:t>
      </w:r>
      <w:r w:rsidRPr="009445F4">
        <w:rPr>
          <w:b/>
          <w:i/>
          <w:color w:val="000000" w:themeColor="text1"/>
          <w:sz w:val="20"/>
          <w:szCs w:val="20"/>
          <w:lang w:val="az-Latn-AZ"/>
        </w:rPr>
        <w:t xml:space="preserve"> </w:t>
      </w:r>
      <w:r w:rsidR="00484C63" w:rsidRPr="009445F4">
        <w:rPr>
          <w:rStyle w:val="aff9"/>
          <w:i/>
          <w:color w:val="000000" w:themeColor="text1"/>
          <w:sz w:val="20"/>
          <w:szCs w:val="20"/>
          <w:u w:val="none"/>
          <w:lang w:val="az-Latn-AZ"/>
        </w:rPr>
        <w:t>ARDNŞ-</w:t>
      </w:r>
      <w:r w:rsidRPr="009445F4">
        <w:rPr>
          <w:rStyle w:val="aff9"/>
          <w:i/>
          <w:color w:val="000000" w:themeColor="text1"/>
          <w:sz w:val="20"/>
          <w:szCs w:val="20"/>
          <w:u w:val="none"/>
          <w:lang w:val="az-Latn-AZ"/>
        </w:rPr>
        <w:t>nin fəaliyyəti haqqında illik hesabata əsasən</w:t>
      </w:r>
      <w:r w:rsidRPr="009445F4">
        <w:rPr>
          <w:i/>
          <w:color w:val="000000" w:themeColor="text1"/>
          <w:sz w:val="20"/>
          <w:szCs w:val="20"/>
          <w:lang w:val="az-Latn-AZ"/>
        </w:rPr>
        <w:t xml:space="preserve"> tərtib edilib.</w:t>
      </w:r>
    </w:p>
    <w:p w14:paraId="11125733" w14:textId="77777777" w:rsidR="00ED474F" w:rsidRPr="00F819AF" w:rsidRDefault="00ED474F" w:rsidP="00ED474F">
      <w:pPr>
        <w:ind w:firstLine="284"/>
        <w:jc w:val="both"/>
        <w:rPr>
          <w:color w:val="000000" w:themeColor="text1"/>
          <w:spacing w:val="2"/>
          <w:lang w:val="az-Latn-AZ"/>
        </w:rPr>
      </w:pPr>
      <w:r w:rsidRPr="00F819AF">
        <w:rPr>
          <w:color w:val="000000" w:themeColor="text1"/>
          <w:spacing w:val="2"/>
          <w:lang w:val="az-Latn-AZ"/>
        </w:rPr>
        <w:t>Cədvəl məlumatlarından göründüyü kimi 2021-ci il üzrə neft emalının fiziki həcmi 6657,716 min ton neft emal edilmişdir ki, bu da 2020-ci illə müqayisədə 13,3% çoxdur. 2021-ci il üzrə cəmi benzil emalı 1643,274 min ton 2020-ci illə müqayisədə 15.79% çoxdur,dizel yanacağı 2021 ci ildə 2395,835 min ton olmuşdur bu da 2020-ci illə müqayisədə 15.17% çoxdur.</w:t>
      </w:r>
    </w:p>
    <w:p w14:paraId="5E7B2081" w14:textId="3E352513" w:rsidR="00D5445F" w:rsidRPr="00F819AF" w:rsidRDefault="00CD26F6" w:rsidP="00750E88">
      <w:pPr>
        <w:ind w:firstLine="284"/>
        <w:jc w:val="both"/>
        <w:rPr>
          <w:color w:val="000000" w:themeColor="text1"/>
          <w:spacing w:val="-2"/>
          <w:lang w:val="az-Latn-AZ"/>
        </w:rPr>
      </w:pPr>
      <w:r w:rsidRPr="00F819AF">
        <w:rPr>
          <w:color w:val="000000" w:themeColor="text1"/>
          <w:spacing w:val="-2"/>
          <w:lang w:val="az-Latn-AZ"/>
        </w:rPr>
        <w:t xml:space="preserve">Dissertasiyanın </w:t>
      </w:r>
      <w:r w:rsidRPr="00F819AF">
        <w:rPr>
          <w:b/>
          <w:bCs/>
          <w:color w:val="000000" w:themeColor="text1"/>
          <w:spacing w:val="-2"/>
          <w:lang w:val="az-Latn-AZ"/>
        </w:rPr>
        <w:t>“</w:t>
      </w:r>
      <w:r w:rsidRPr="00F819AF">
        <w:rPr>
          <w:b/>
          <w:color w:val="000000" w:themeColor="text1"/>
          <w:spacing w:val="-2"/>
          <w:lang w:val="az-Latn-AZ"/>
        </w:rPr>
        <w:t>Emal sənayesində marketinq fəaliyyətinin inkişafı və təkmilləşdirilməsi yolları</w:t>
      </w:r>
      <w:r w:rsidRPr="00F819AF">
        <w:rPr>
          <w:b/>
          <w:bCs/>
          <w:color w:val="000000" w:themeColor="text1"/>
          <w:spacing w:val="-2"/>
          <w:lang w:val="az-Latn-AZ"/>
        </w:rPr>
        <w:t>”</w:t>
      </w:r>
      <w:r w:rsidRPr="00F819AF">
        <w:rPr>
          <w:color w:val="000000" w:themeColor="text1"/>
          <w:spacing w:val="-2"/>
          <w:lang w:val="az-Latn-AZ"/>
        </w:rPr>
        <w:t xml:space="preserve"> adlanan III fəslində Azərbaycanda emal sənaye müəssisələrinin müstəqil inkişaf etmə qabiliyyətinə marketinq fəaliyyətinin təsirinin qiymətləndirilməsi aparılmış, neft emalı sənayesi müəssisələrində marketinq əməliyyatlarının iqtisadi artıma təsirinin mdelləşdirilməsi məsələləri və emal sənayesində maketinqin fəaliyyətinin səmərəliliyinin yüksəldilməsi istiqamətləri təhlil olunmuş, effektivliyi təmin edən hədəf və nəticələr əsaslandırılmış və müvafiq təkliflər irə</w:t>
      </w:r>
      <w:r w:rsidR="00D5445F" w:rsidRPr="00F819AF">
        <w:rPr>
          <w:color w:val="000000" w:themeColor="text1"/>
          <w:spacing w:val="-2"/>
          <w:lang w:val="az-Latn-AZ"/>
        </w:rPr>
        <w:t>li sürülmüşdür</w:t>
      </w:r>
      <w:r w:rsidR="00F819AF">
        <w:rPr>
          <w:color w:val="000000" w:themeColor="text1"/>
          <w:spacing w:val="-2"/>
          <w:lang w:val="az-Latn-AZ"/>
        </w:rPr>
        <w:t>.</w:t>
      </w:r>
    </w:p>
    <w:p w14:paraId="289ABDB1" w14:textId="3CB0A497" w:rsidR="00D5445F" w:rsidRPr="00750E88" w:rsidRDefault="00DC2B72" w:rsidP="00750E88">
      <w:pPr>
        <w:ind w:firstLine="284"/>
        <w:jc w:val="both"/>
        <w:rPr>
          <w:color w:val="000000" w:themeColor="text1"/>
          <w:lang w:val="az-Latn-AZ"/>
        </w:rPr>
      </w:pPr>
      <w:r w:rsidRPr="00750E88">
        <w:rPr>
          <w:color w:val="000000" w:themeColor="text1"/>
          <w:lang w:val="az-Latn-AZ"/>
        </w:rPr>
        <w:t>Tədqiqat işində hesablanmış akselerasiya əmsalına görə müəyyən edilmişdir ki, Azərbaycan Respublikası üzrə emal sənayesinin müstəqil inkişaf etmə qabiliyyəti orta səviyyədən aşağı olmaqla 75,7% kənar mənbələrdən asılıdır. Bu asılılıq emal sənayesi məhsullarının istehsalının və marketinq fəaliyyətinin səmrəliliyinin bəzi sahələrdə aşağı olması ilə</w:t>
      </w:r>
      <w:r w:rsidR="002D36C7" w:rsidRPr="00750E88">
        <w:rPr>
          <w:color w:val="000000" w:themeColor="text1"/>
          <w:lang w:val="az-Latn-AZ"/>
        </w:rPr>
        <w:t xml:space="preserve"> izah edilir</w:t>
      </w:r>
      <w:r w:rsidR="008E04ED" w:rsidRPr="00750E88">
        <w:rPr>
          <w:color w:val="000000" w:themeColor="text1"/>
          <w:lang w:val="az-Latn-AZ"/>
        </w:rPr>
        <w:t>.</w:t>
      </w:r>
    </w:p>
    <w:p w14:paraId="1EAF5825" w14:textId="77777777" w:rsidR="00ED474F" w:rsidRDefault="00DC2B72" w:rsidP="00750E88">
      <w:pPr>
        <w:ind w:firstLine="284"/>
        <w:jc w:val="both"/>
        <w:rPr>
          <w:b/>
          <w:color w:val="000000" w:themeColor="text1"/>
          <w:lang w:val="az-Latn-AZ"/>
        </w:rPr>
      </w:pPr>
      <w:r w:rsidRPr="00750E88">
        <w:rPr>
          <w:color w:val="000000" w:themeColor="text1"/>
          <w:lang w:val="az-Latn-AZ"/>
        </w:rPr>
        <w:t>Emal sənayesinin müstəqil inkişaf potensialını qiymətləndirmək üçün müəssisənin iqtisadi inkişafla bağlı cari t ilində əsas kapitala yönə</w:t>
      </w:r>
      <w:r w:rsidR="00B81AB5" w:rsidRPr="00750E88">
        <w:rPr>
          <w:color w:val="000000" w:themeColor="text1"/>
          <w:lang w:val="az-Latn-AZ"/>
        </w:rPr>
        <w:t>ldilmiş investisiyaların</w:t>
      </w:r>
      <w:r w:rsidRPr="00750E88">
        <w:rPr>
          <w:color w:val="000000" w:themeColor="text1"/>
          <w:lang w:val="az-Latn-AZ"/>
        </w:rPr>
        <w:t>Δİ</w:t>
      </w:r>
      <w:r w:rsidRPr="00750E88">
        <w:rPr>
          <w:color w:val="000000" w:themeColor="text1"/>
          <w:vertAlign w:val="subscript"/>
          <w:lang w:val="az-Latn-AZ"/>
        </w:rPr>
        <w:t>t</w:t>
      </w:r>
      <w:r w:rsidRPr="00750E88">
        <w:rPr>
          <w:color w:val="000000" w:themeColor="text1"/>
          <w:lang w:val="az-Latn-AZ"/>
        </w:rPr>
        <w:t xml:space="preserve"> artımları, əvvəlki (t–1) ilində yaranan məhsul istehsalının ΔY</w:t>
      </w:r>
      <w:r w:rsidRPr="00750E88">
        <w:rPr>
          <w:color w:val="000000" w:themeColor="text1"/>
          <w:vertAlign w:val="subscript"/>
          <w:lang w:val="az-Latn-AZ"/>
        </w:rPr>
        <w:t>t-1</w:t>
      </w:r>
      <w:r w:rsidRPr="00750E88">
        <w:rPr>
          <w:color w:val="000000" w:themeColor="text1"/>
          <w:lang w:val="az-Latn-AZ"/>
        </w:rPr>
        <w:t xml:space="preserve"> artımları hesabına əmələ gəlir.</w:t>
      </w:r>
      <w:r w:rsidR="00B81AB5" w:rsidRPr="00750E88">
        <w:rPr>
          <w:color w:val="000000" w:themeColor="text1"/>
          <w:lang w:val="az-Latn-AZ"/>
        </w:rPr>
        <w:t xml:space="preserve"> </w:t>
      </w:r>
      <w:r w:rsidRPr="00750E88">
        <w:rPr>
          <w:color w:val="000000" w:themeColor="text1"/>
          <w:lang w:val="az-Latn-AZ"/>
        </w:rPr>
        <w:t>Qeyd edilənlər əsasında ümumiləşdirmələrlə hesablama aparsaq aşağıdakı nəticələ</w:t>
      </w:r>
      <w:r w:rsidR="00B81AB5" w:rsidRPr="00750E88">
        <w:rPr>
          <w:color w:val="000000" w:themeColor="text1"/>
          <w:lang w:val="az-Latn-AZ"/>
        </w:rPr>
        <w:t>ri alarıq</w:t>
      </w:r>
      <w:r w:rsidR="00690721" w:rsidRPr="00750E88">
        <w:rPr>
          <w:color w:val="000000" w:themeColor="text1"/>
          <w:lang w:val="az-Latn-AZ"/>
        </w:rPr>
        <w:t xml:space="preserve">. </w:t>
      </w:r>
      <w:r w:rsidRPr="00750E88">
        <w:rPr>
          <w:b/>
          <w:color w:val="000000" w:themeColor="text1"/>
          <w:lang w:val="az-Latn-AZ"/>
        </w:rPr>
        <w:t xml:space="preserve">    </w:t>
      </w:r>
    </w:p>
    <w:p w14:paraId="5D56C107" w14:textId="115DEC9F" w:rsidR="00ED474F" w:rsidRDefault="00ED474F" w:rsidP="00ED474F">
      <w:pPr>
        <w:autoSpaceDE w:val="0"/>
        <w:autoSpaceDN w:val="0"/>
        <w:adjustRightInd w:val="0"/>
        <w:ind w:firstLine="284"/>
        <w:jc w:val="both"/>
        <w:rPr>
          <w:color w:val="000000" w:themeColor="text1"/>
          <w:lang w:val="az-Latn-AZ"/>
        </w:rPr>
      </w:pPr>
      <w:r w:rsidRPr="00750E88">
        <w:rPr>
          <w:color w:val="000000" w:themeColor="text1"/>
          <w:lang w:val="az-Latn-AZ"/>
        </w:rPr>
        <w:t xml:space="preserve">Tərtib edilmiş cədvəl məlumatları ilə  əlaqədar, t ilində Azərbaycan Respublikasının emal sənayesi üzrə inkişafla bağlı əsas kapitala yönəldilmiş investisiyalar hesabına (t–1) ilində emal sənaye məhsullarının istehsalının həcminin dəyişməsindən asılılığı </w:t>
      </w:r>
    </w:p>
    <w:p w14:paraId="5B4B4BB4" w14:textId="77777777" w:rsidR="00ED474F" w:rsidRPr="00750E88" w:rsidRDefault="00ED474F" w:rsidP="00ED474F">
      <w:pPr>
        <w:autoSpaceDE w:val="0"/>
        <w:autoSpaceDN w:val="0"/>
        <w:adjustRightInd w:val="0"/>
        <w:ind w:firstLine="284"/>
        <w:jc w:val="both"/>
        <w:rPr>
          <w:color w:val="000000" w:themeColor="text1"/>
          <w:lang w:val="az-Latn-AZ"/>
        </w:rPr>
      </w:pPr>
    </w:p>
    <w:p w14:paraId="6438186F" w14:textId="77777777" w:rsidR="00ED474F" w:rsidRPr="00750E88" w:rsidRDefault="00ED474F" w:rsidP="00ED474F">
      <w:pPr>
        <w:autoSpaceDE w:val="0"/>
        <w:autoSpaceDN w:val="0"/>
        <w:adjustRightInd w:val="0"/>
        <w:ind w:firstLine="284"/>
        <w:jc w:val="both"/>
        <w:rPr>
          <w:color w:val="000000" w:themeColor="text1"/>
          <w:lang w:val="az-Latn-AZ"/>
        </w:rPr>
      </w:pPr>
      <m:oMathPara>
        <m:oMath>
          <m:r>
            <w:rPr>
              <w:rFonts w:ascii="Cambria Math" w:hAnsi="Cambria Math"/>
              <w:color w:val="000000" w:themeColor="text1"/>
              <w:lang w:val="az-Latn-AZ"/>
            </w:rPr>
            <m:t>∆</m:t>
          </m:r>
          <m:sSub>
            <m:sSubPr>
              <m:ctrlPr>
                <w:rPr>
                  <w:rFonts w:ascii="Cambria Math" w:hAnsi="Cambria Math"/>
                  <w:i/>
                  <w:color w:val="000000" w:themeColor="text1"/>
                  <w:lang w:val="az-Latn-AZ"/>
                </w:rPr>
              </m:ctrlPr>
            </m:sSubPr>
            <m:e>
              <m:r>
                <w:rPr>
                  <w:rFonts w:ascii="Cambria Math" w:hAnsi="Cambria Math"/>
                  <w:color w:val="000000" w:themeColor="text1"/>
                  <w:lang w:val="az-Latn-AZ"/>
                </w:rPr>
                <m:t>İ</m:t>
              </m:r>
            </m:e>
            <m:sub>
              <m:r>
                <w:rPr>
                  <w:rFonts w:ascii="Cambria Math" w:hAnsi="Cambria Math"/>
                  <w:color w:val="000000" w:themeColor="text1"/>
                  <w:lang w:val="az-Latn-AZ"/>
                </w:rPr>
                <m:t>t</m:t>
              </m:r>
            </m:sub>
          </m:sSub>
          <m:r>
            <w:rPr>
              <w:rFonts w:ascii="Cambria Math" w:hAnsi="Cambria Math"/>
              <w:color w:val="000000" w:themeColor="text1"/>
              <w:lang w:val="az-Latn-AZ"/>
            </w:rPr>
            <m:t>=</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0</m:t>
              </m:r>
            </m:sub>
          </m:sSub>
          <m:r>
            <w:rPr>
              <w:rFonts w:ascii="Cambria Math" w:hAnsi="Cambria Math"/>
              <w:color w:val="000000" w:themeColor="text1"/>
              <w:lang w:val="az-Latn-AZ"/>
            </w:rPr>
            <m:t>+</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r>
            <w:rPr>
              <w:rFonts w:ascii="Cambria Math" w:hAnsi="Cambria Math"/>
              <w:color w:val="000000" w:themeColor="text1"/>
              <w:lang w:val="az-Latn-AZ"/>
            </w:rPr>
            <m:t>∆</m:t>
          </m:r>
          <m:sSub>
            <m:sSubPr>
              <m:ctrlPr>
                <w:rPr>
                  <w:rFonts w:ascii="Cambria Math" w:hAnsi="Cambria Math"/>
                  <w:i/>
                  <w:color w:val="000000" w:themeColor="text1"/>
                  <w:lang w:val="az-Latn-AZ"/>
                </w:rPr>
              </m:ctrlPr>
            </m:sSubPr>
            <m:e>
              <m:r>
                <w:rPr>
                  <w:rFonts w:ascii="Cambria Math" w:hAnsi="Cambria Math"/>
                  <w:color w:val="000000" w:themeColor="text1"/>
                  <w:lang w:val="az-Latn-AZ"/>
                </w:rPr>
                <m:t>Y</m:t>
              </m:r>
            </m:e>
            <m:sub>
              <m:d>
                <m:dPr>
                  <m:ctrlPr>
                    <w:rPr>
                      <w:rFonts w:ascii="Cambria Math" w:hAnsi="Cambria Math"/>
                      <w:i/>
                      <w:color w:val="000000" w:themeColor="text1"/>
                      <w:lang w:val="az-Latn-AZ"/>
                    </w:rPr>
                  </m:ctrlPr>
                </m:dPr>
                <m:e>
                  <m:r>
                    <w:rPr>
                      <w:rFonts w:ascii="Cambria Math" w:hAnsi="Cambria Math"/>
                      <w:color w:val="000000" w:themeColor="text1"/>
                      <w:lang w:val="az-Latn-AZ"/>
                    </w:rPr>
                    <m:t>t-1</m:t>
                  </m:r>
                </m:e>
              </m:d>
            </m:sub>
          </m:sSub>
        </m:oMath>
      </m:oMathPara>
    </w:p>
    <w:p w14:paraId="570E53EF" w14:textId="77777777" w:rsidR="00ED474F" w:rsidRPr="00750E88" w:rsidRDefault="00ED474F" w:rsidP="00ED474F">
      <w:pPr>
        <w:autoSpaceDE w:val="0"/>
        <w:autoSpaceDN w:val="0"/>
        <w:adjustRightInd w:val="0"/>
        <w:ind w:firstLine="284"/>
        <w:jc w:val="both"/>
        <w:rPr>
          <w:color w:val="000000" w:themeColor="text1"/>
          <w:lang w:val="az-Latn-AZ"/>
        </w:rPr>
      </w:pPr>
      <w:r w:rsidRPr="00750E88">
        <w:rPr>
          <w:color w:val="000000" w:themeColor="text1"/>
          <w:lang w:val="az-Latn-AZ"/>
        </w:rPr>
        <w:t>xətti reqressiya tənliyi kimi müəyyən ediləcəkdir.</w:t>
      </w:r>
    </w:p>
    <w:p w14:paraId="5BB6CA18" w14:textId="77777777" w:rsidR="00ED474F" w:rsidRPr="00750E88" w:rsidRDefault="00ED474F" w:rsidP="00ED474F">
      <w:pPr>
        <w:autoSpaceDE w:val="0"/>
        <w:autoSpaceDN w:val="0"/>
        <w:adjustRightInd w:val="0"/>
        <w:ind w:firstLine="284"/>
        <w:jc w:val="both"/>
        <w:rPr>
          <w:color w:val="000000" w:themeColor="text1"/>
          <w:lang w:val="az-Latn-AZ"/>
        </w:rPr>
      </w:pPr>
      <w:r w:rsidRPr="00750E88">
        <w:rPr>
          <w:color w:val="000000" w:themeColor="text1"/>
          <w:lang w:val="az-Latn-AZ"/>
        </w:rPr>
        <w:t>Δİ</w:t>
      </w:r>
      <w:r w:rsidRPr="00750E88">
        <w:rPr>
          <w:color w:val="000000" w:themeColor="text1"/>
          <w:vertAlign w:val="subscript"/>
          <w:lang w:val="az-Latn-AZ"/>
        </w:rPr>
        <w:t>t</w:t>
      </w:r>
      <w:r w:rsidRPr="00750E88">
        <w:rPr>
          <w:color w:val="000000" w:themeColor="text1"/>
          <w:lang w:val="az-Latn-AZ"/>
        </w:rPr>
        <w:t xml:space="preserve"> – t ilində əsas istehsal üzrə əsas kapitala yönəldilən investisiya artımları; </w:t>
      </w:r>
    </w:p>
    <w:p w14:paraId="21C6BEA2" w14:textId="16119BD0" w:rsidR="00DC2B72" w:rsidRPr="00750E88" w:rsidRDefault="00DC2B72" w:rsidP="009445F4">
      <w:pPr>
        <w:autoSpaceDE w:val="0"/>
        <w:autoSpaceDN w:val="0"/>
        <w:adjustRightInd w:val="0"/>
        <w:jc w:val="right"/>
        <w:rPr>
          <w:b/>
          <w:color w:val="000000" w:themeColor="text1"/>
          <w:lang w:val="az-Latn-AZ"/>
        </w:rPr>
      </w:pPr>
      <w:r w:rsidRPr="00750E88">
        <w:rPr>
          <w:b/>
          <w:color w:val="000000" w:themeColor="text1"/>
          <w:lang w:val="az-Latn-AZ"/>
        </w:rPr>
        <w:t>Cədvə</w:t>
      </w:r>
      <w:r w:rsidR="000527AB" w:rsidRPr="00750E88">
        <w:rPr>
          <w:b/>
          <w:color w:val="000000" w:themeColor="text1"/>
          <w:lang w:val="az-Latn-AZ"/>
        </w:rPr>
        <w:t xml:space="preserve">l </w:t>
      </w:r>
      <w:r w:rsidR="00094818">
        <w:rPr>
          <w:b/>
          <w:color w:val="000000" w:themeColor="text1"/>
          <w:lang w:val="az-Latn-AZ"/>
        </w:rPr>
        <w:t>2</w:t>
      </w:r>
      <w:r w:rsidR="00547364" w:rsidRPr="00750E88">
        <w:rPr>
          <w:b/>
          <w:color w:val="000000" w:themeColor="text1"/>
          <w:lang w:val="az-Latn-AZ"/>
        </w:rPr>
        <w:t>.</w:t>
      </w:r>
      <w:r w:rsidRPr="00750E88">
        <w:rPr>
          <w:b/>
          <w:color w:val="000000" w:themeColor="text1"/>
          <w:lang w:val="az-Latn-AZ"/>
        </w:rPr>
        <w:t xml:space="preserve">                                    </w:t>
      </w:r>
    </w:p>
    <w:p w14:paraId="608C0067" w14:textId="7AD0D366" w:rsidR="00DC2B72" w:rsidRDefault="00DC2B72" w:rsidP="009445F4">
      <w:pPr>
        <w:autoSpaceDE w:val="0"/>
        <w:autoSpaceDN w:val="0"/>
        <w:adjustRightInd w:val="0"/>
        <w:jc w:val="center"/>
        <w:rPr>
          <w:b/>
          <w:color w:val="000000" w:themeColor="text1"/>
          <w:lang w:val="az-Latn-AZ"/>
        </w:rPr>
      </w:pPr>
      <w:r w:rsidRPr="00750E88">
        <w:rPr>
          <w:b/>
          <w:color w:val="000000" w:themeColor="text1"/>
          <w:lang w:val="az-Latn-AZ"/>
        </w:rPr>
        <w:t>Azərbaycan Respublikasında sənaye müəssisələrinin 2005-2021-ci illəri əhatə edən dövrdə müstəqil inkişaf  edə bilmə qabiliyyətinin qiymətləndirilməsi üzrə göstəriciləri</w:t>
      </w:r>
    </w:p>
    <w:p w14:paraId="384AFBA6" w14:textId="77777777" w:rsidR="009445F4" w:rsidRPr="009445F4" w:rsidRDefault="009445F4" w:rsidP="009445F4">
      <w:pPr>
        <w:autoSpaceDE w:val="0"/>
        <w:autoSpaceDN w:val="0"/>
        <w:adjustRightInd w:val="0"/>
        <w:jc w:val="center"/>
        <w:rPr>
          <w:b/>
          <w:color w:val="000000" w:themeColor="text1"/>
          <w:sz w:val="10"/>
          <w:szCs w:val="10"/>
          <w:lang w:val="az-Latn-AZ"/>
        </w:rPr>
      </w:pPr>
    </w:p>
    <w:tbl>
      <w:tblPr>
        <w:tblW w:w="6510" w:type="dxa"/>
        <w:tblInd w:w="-5" w:type="dxa"/>
        <w:tblLook w:val="04A0" w:firstRow="1" w:lastRow="0" w:firstColumn="1" w:lastColumn="0" w:noHBand="0" w:noVBand="1"/>
      </w:tblPr>
      <w:tblGrid>
        <w:gridCol w:w="1261"/>
        <w:gridCol w:w="1163"/>
        <w:gridCol w:w="1163"/>
        <w:gridCol w:w="1528"/>
        <w:gridCol w:w="1395"/>
      </w:tblGrid>
      <w:tr w:rsidR="00750E88" w:rsidRPr="009445F4" w14:paraId="707C109A" w14:textId="77777777" w:rsidTr="00F819AF">
        <w:trPr>
          <w:trHeight w:val="20"/>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480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İllər</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50F13CB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ΔI</w:t>
            </w:r>
            <w:r w:rsidRPr="009445F4">
              <w:rPr>
                <w:rFonts w:eastAsia="Times New Roman"/>
                <w:color w:val="000000" w:themeColor="text1"/>
                <w:sz w:val="20"/>
                <w:szCs w:val="20"/>
                <w:vertAlign w:val="subscript"/>
                <w:lang w:eastAsia="en-US"/>
              </w:rPr>
              <w:t>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51B32D71"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ΔY</w:t>
            </w:r>
            <w:r w:rsidRPr="009445F4">
              <w:rPr>
                <w:rFonts w:eastAsia="Times New Roman"/>
                <w:color w:val="000000" w:themeColor="text1"/>
                <w:sz w:val="20"/>
                <w:szCs w:val="20"/>
                <w:vertAlign w:val="subscript"/>
                <w:lang w:eastAsia="en-US"/>
              </w:rPr>
              <w:t>t-1</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336A5"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x</w:t>
            </w:r>
            <w:r w:rsidRPr="009445F4">
              <w:rPr>
                <w:rFonts w:eastAsia="Times New Roman"/>
                <w:color w:val="000000" w:themeColor="text1"/>
                <w:sz w:val="20"/>
                <w:szCs w:val="20"/>
                <w:vertAlign w:val="superscript"/>
                <w:lang w:eastAsia="en-US"/>
              </w:rPr>
              <w:t>2</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435A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Xy</w:t>
            </w:r>
          </w:p>
        </w:tc>
      </w:tr>
      <w:tr w:rsidR="00750E88" w:rsidRPr="009445F4" w14:paraId="69E4F22E"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vAlign w:val="center"/>
            <w:hideMark/>
          </w:tcPr>
          <w:p w14:paraId="6295CD38" w14:textId="760CA923" w:rsidR="00DC2B72" w:rsidRPr="009445F4" w:rsidRDefault="003072B0"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n=15</w:t>
            </w:r>
          </w:p>
        </w:tc>
        <w:tc>
          <w:tcPr>
            <w:tcW w:w="1163" w:type="dxa"/>
            <w:tcBorders>
              <w:top w:val="nil"/>
              <w:left w:val="nil"/>
              <w:bottom w:val="single" w:sz="4" w:space="0" w:color="auto"/>
              <w:right w:val="single" w:sz="4" w:space="0" w:color="auto"/>
            </w:tcBorders>
            <w:shd w:val="clear" w:color="auto" w:fill="auto"/>
            <w:vAlign w:val="center"/>
            <w:hideMark/>
          </w:tcPr>
          <w:p w14:paraId="27EEBF21"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Y</w:t>
            </w:r>
          </w:p>
        </w:tc>
        <w:tc>
          <w:tcPr>
            <w:tcW w:w="1163" w:type="dxa"/>
            <w:tcBorders>
              <w:top w:val="nil"/>
              <w:left w:val="nil"/>
              <w:bottom w:val="single" w:sz="4" w:space="0" w:color="auto"/>
              <w:right w:val="single" w:sz="4" w:space="0" w:color="auto"/>
            </w:tcBorders>
            <w:shd w:val="clear" w:color="auto" w:fill="auto"/>
            <w:vAlign w:val="center"/>
            <w:hideMark/>
          </w:tcPr>
          <w:p w14:paraId="0D270A0A"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X</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DB8EC30" w14:textId="77777777" w:rsidR="00DC2B72" w:rsidRPr="009445F4" w:rsidRDefault="00DC2B72" w:rsidP="00F819AF">
            <w:pPr>
              <w:jc w:val="center"/>
              <w:rPr>
                <w:rFonts w:eastAsia="Times New Roman"/>
                <w:color w:val="000000" w:themeColor="text1"/>
                <w:sz w:val="20"/>
                <w:szCs w:val="20"/>
                <w:lang w:val="en-US" w:eastAsia="en-US"/>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A49BD03" w14:textId="77777777" w:rsidR="00DC2B72" w:rsidRPr="009445F4" w:rsidRDefault="00DC2B72" w:rsidP="00F819AF">
            <w:pPr>
              <w:jc w:val="center"/>
              <w:rPr>
                <w:rFonts w:eastAsia="Times New Roman"/>
                <w:color w:val="000000" w:themeColor="text1"/>
                <w:sz w:val="20"/>
                <w:szCs w:val="20"/>
                <w:lang w:val="en-US" w:eastAsia="en-US"/>
              </w:rPr>
            </w:pPr>
          </w:p>
        </w:tc>
      </w:tr>
      <w:tr w:rsidR="00750E88" w:rsidRPr="009445F4" w14:paraId="6D9BC4B5"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vAlign w:val="center"/>
            <w:hideMark/>
          </w:tcPr>
          <w:p w14:paraId="0F2BC39A"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w:t>
            </w:r>
          </w:p>
        </w:tc>
        <w:tc>
          <w:tcPr>
            <w:tcW w:w="1163" w:type="dxa"/>
            <w:tcBorders>
              <w:top w:val="nil"/>
              <w:left w:val="nil"/>
              <w:bottom w:val="single" w:sz="4" w:space="0" w:color="auto"/>
              <w:right w:val="single" w:sz="4" w:space="0" w:color="auto"/>
            </w:tcBorders>
            <w:shd w:val="clear" w:color="auto" w:fill="auto"/>
            <w:vAlign w:val="center"/>
            <w:hideMark/>
          </w:tcPr>
          <w:p w14:paraId="1CFBAC36"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2</w:t>
            </w:r>
          </w:p>
        </w:tc>
        <w:tc>
          <w:tcPr>
            <w:tcW w:w="1163" w:type="dxa"/>
            <w:tcBorders>
              <w:top w:val="nil"/>
              <w:left w:val="nil"/>
              <w:bottom w:val="single" w:sz="4" w:space="0" w:color="auto"/>
              <w:right w:val="single" w:sz="4" w:space="0" w:color="auto"/>
            </w:tcBorders>
            <w:shd w:val="clear" w:color="auto" w:fill="auto"/>
            <w:vAlign w:val="center"/>
            <w:hideMark/>
          </w:tcPr>
          <w:p w14:paraId="7E0A4F1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3</w:t>
            </w:r>
          </w:p>
        </w:tc>
        <w:tc>
          <w:tcPr>
            <w:tcW w:w="1528" w:type="dxa"/>
            <w:tcBorders>
              <w:top w:val="nil"/>
              <w:left w:val="nil"/>
              <w:bottom w:val="single" w:sz="4" w:space="0" w:color="auto"/>
              <w:right w:val="single" w:sz="4" w:space="0" w:color="auto"/>
            </w:tcBorders>
            <w:shd w:val="clear" w:color="auto" w:fill="auto"/>
            <w:vAlign w:val="center"/>
            <w:hideMark/>
          </w:tcPr>
          <w:p w14:paraId="6C89C78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4</w:t>
            </w:r>
          </w:p>
        </w:tc>
        <w:tc>
          <w:tcPr>
            <w:tcW w:w="1395" w:type="dxa"/>
            <w:tcBorders>
              <w:top w:val="nil"/>
              <w:left w:val="nil"/>
              <w:bottom w:val="single" w:sz="4" w:space="0" w:color="auto"/>
              <w:right w:val="single" w:sz="4" w:space="0" w:color="auto"/>
            </w:tcBorders>
            <w:shd w:val="clear" w:color="auto" w:fill="auto"/>
            <w:vAlign w:val="center"/>
            <w:hideMark/>
          </w:tcPr>
          <w:p w14:paraId="7CB95917"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5</w:t>
            </w:r>
          </w:p>
        </w:tc>
      </w:tr>
      <w:tr w:rsidR="00750E88" w:rsidRPr="009445F4" w14:paraId="1D6B499E"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BD64F9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2007</w:t>
            </w:r>
          </w:p>
        </w:tc>
        <w:tc>
          <w:tcPr>
            <w:tcW w:w="1163" w:type="dxa"/>
            <w:tcBorders>
              <w:top w:val="nil"/>
              <w:left w:val="nil"/>
              <w:bottom w:val="single" w:sz="4" w:space="0" w:color="auto"/>
              <w:right w:val="single" w:sz="4" w:space="0" w:color="auto"/>
            </w:tcBorders>
            <w:shd w:val="clear" w:color="auto" w:fill="auto"/>
            <w:noWrap/>
            <w:vAlign w:val="center"/>
            <w:hideMark/>
          </w:tcPr>
          <w:p w14:paraId="37B8F741"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187,6</w:t>
            </w:r>
          </w:p>
        </w:tc>
        <w:tc>
          <w:tcPr>
            <w:tcW w:w="1163" w:type="dxa"/>
            <w:tcBorders>
              <w:top w:val="nil"/>
              <w:left w:val="nil"/>
              <w:bottom w:val="single" w:sz="4" w:space="0" w:color="auto"/>
              <w:right w:val="single" w:sz="4" w:space="0" w:color="auto"/>
            </w:tcBorders>
            <w:shd w:val="clear" w:color="auto" w:fill="auto"/>
            <w:noWrap/>
            <w:vAlign w:val="center"/>
            <w:hideMark/>
          </w:tcPr>
          <w:p w14:paraId="4DF23B73"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1237,9</w:t>
            </w:r>
          </w:p>
        </w:tc>
        <w:tc>
          <w:tcPr>
            <w:tcW w:w="1528" w:type="dxa"/>
            <w:tcBorders>
              <w:top w:val="nil"/>
              <w:left w:val="nil"/>
              <w:bottom w:val="single" w:sz="4" w:space="0" w:color="auto"/>
              <w:right w:val="single" w:sz="4" w:space="0" w:color="auto"/>
            </w:tcBorders>
            <w:shd w:val="clear" w:color="auto" w:fill="auto"/>
            <w:vAlign w:val="center"/>
            <w:hideMark/>
          </w:tcPr>
          <w:p w14:paraId="60DF8584"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1532396,41</w:t>
            </w:r>
          </w:p>
        </w:tc>
        <w:tc>
          <w:tcPr>
            <w:tcW w:w="1395" w:type="dxa"/>
            <w:tcBorders>
              <w:top w:val="nil"/>
              <w:left w:val="nil"/>
              <w:bottom w:val="single" w:sz="4" w:space="0" w:color="auto"/>
              <w:right w:val="single" w:sz="4" w:space="0" w:color="auto"/>
            </w:tcBorders>
            <w:shd w:val="clear" w:color="auto" w:fill="auto"/>
            <w:vAlign w:val="center"/>
            <w:hideMark/>
          </w:tcPr>
          <w:p w14:paraId="7A11F184"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232230,04</w:t>
            </w:r>
          </w:p>
        </w:tc>
      </w:tr>
      <w:tr w:rsidR="00750E88" w:rsidRPr="009445F4" w14:paraId="1C318446"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7F40532"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2008</w:t>
            </w:r>
          </w:p>
        </w:tc>
        <w:tc>
          <w:tcPr>
            <w:tcW w:w="1163" w:type="dxa"/>
            <w:tcBorders>
              <w:top w:val="nil"/>
              <w:left w:val="nil"/>
              <w:bottom w:val="single" w:sz="4" w:space="0" w:color="auto"/>
              <w:right w:val="single" w:sz="4" w:space="0" w:color="auto"/>
            </w:tcBorders>
            <w:shd w:val="clear" w:color="auto" w:fill="auto"/>
            <w:noWrap/>
            <w:vAlign w:val="center"/>
            <w:hideMark/>
          </w:tcPr>
          <w:p w14:paraId="27781DF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95,3</w:t>
            </w:r>
          </w:p>
        </w:tc>
        <w:tc>
          <w:tcPr>
            <w:tcW w:w="1163" w:type="dxa"/>
            <w:tcBorders>
              <w:top w:val="nil"/>
              <w:left w:val="nil"/>
              <w:bottom w:val="single" w:sz="4" w:space="0" w:color="auto"/>
              <w:right w:val="single" w:sz="4" w:space="0" w:color="auto"/>
            </w:tcBorders>
            <w:shd w:val="clear" w:color="auto" w:fill="auto"/>
            <w:noWrap/>
            <w:vAlign w:val="center"/>
            <w:hideMark/>
          </w:tcPr>
          <w:p w14:paraId="4623500C"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608,2</w:t>
            </w:r>
          </w:p>
        </w:tc>
        <w:tc>
          <w:tcPr>
            <w:tcW w:w="1528" w:type="dxa"/>
            <w:tcBorders>
              <w:top w:val="nil"/>
              <w:left w:val="nil"/>
              <w:bottom w:val="single" w:sz="4" w:space="0" w:color="auto"/>
              <w:right w:val="single" w:sz="4" w:space="0" w:color="auto"/>
            </w:tcBorders>
            <w:shd w:val="clear" w:color="auto" w:fill="auto"/>
            <w:vAlign w:val="center"/>
            <w:hideMark/>
          </w:tcPr>
          <w:p w14:paraId="53C2ADB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369907,24</w:t>
            </w:r>
          </w:p>
        </w:tc>
        <w:tc>
          <w:tcPr>
            <w:tcW w:w="1395" w:type="dxa"/>
            <w:tcBorders>
              <w:top w:val="nil"/>
              <w:left w:val="nil"/>
              <w:bottom w:val="single" w:sz="4" w:space="0" w:color="auto"/>
              <w:right w:val="single" w:sz="4" w:space="0" w:color="auto"/>
            </w:tcBorders>
            <w:shd w:val="clear" w:color="auto" w:fill="auto"/>
            <w:vAlign w:val="center"/>
            <w:hideMark/>
          </w:tcPr>
          <w:p w14:paraId="6E8FC2C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57961,46</w:t>
            </w:r>
          </w:p>
        </w:tc>
      </w:tr>
      <w:tr w:rsidR="00750E88" w:rsidRPr="009445F4" w14:paraId="28F3F358"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2AC3BA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2009</w:t>
            </w:r>
          </w:p>
        </w:tc>
        <w:tc>
          <w:tcPr>
            <w:tcW w:w="1163" w:type="dxa"/>
            <w:tcBorders>
              <w:top w:val="nil"/>
              <w:left w:val="nil"/>
              <w:bottom w:val="single" w:sz="4" w:space="0" w:color="auto"/>
              <w:right w:val="single" w:sz="4" w:space="0" w:color="auto"/>
            </w:tcBorders>
            <w:shd w:val="clear" w:color="auto" w:fill="auto"/>
            <w:noWrap/>
            <w:vAlign w:val="center"/>
            <w:hideMark/>
          </w:tcPr>
          <w:p w14:paraId="147A82A4"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-41</w:t>
            </w:r>
          </w:p>
        </w:tc>
        <w:tc>
          <w:tcPr>
            <w:tcW w:w="1163" w:type="dxa"/>
            <w:tcBorders>
              <w:top w:val="nil"/>
              <w:left w:val="nil"/>
              <w:bottom w:val="single" w:sz="4" w:space="0" w:color="auto"/>
              <w:right w:val="single" w:sz="4" w:space="0" w:color="auto"/>
            </w:tcBorders>
            <w:shd w:val="clear" w:color="auto" w:fill="auto"/>
            <w:noWrap/>
            <w:vAlign w:val="center"/>
            <w:hideMark/>
          </w:tcPr>
          <w:p w14:paraId="3AF28DC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780,8</w:t>
            </w:r>
          </w:p>
        </w:tc>
        <w:tc>
          <w:tcPr>
            <w:tcW w:w="1528" w:type="dxa"/>
            <w:tcBorders>
              <w:top w:val="nil"/>
              <w:left w:val="nil"/>
              <w:bottom w:val="single" w:sz="4" w:space="0" w:color="auto"/>
              <w:right w:val="single" w:sz="4" w:space="0" w:color="auto"/>
            </w:tcBorders>
            <w:shd w:val="clear" w:color="auto" w:fill="auto"/>
            <w:vAlign w:val="center"/>
            <w:hideMark/>
          </w:tcPr>
          <w:p w14:paraId="063671C7"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609648,64</w:t>
            </w:r>
          </w:p>
        </w:tc>
        <w:tc>
          <w:tcPr>
            <w:tcW w:w="1395" w:type="dxa"/>
            <w:tcBorders>
              <w:top w:val="nil"/>
              <w:left w:val="nil"/>
              <w:bottom w:val="single" w:sz="4" w:space="0" w:color="auto"/>
              <w:right w:val="single" w:sz="4" w:space="0" w:color="auto"/>
            </w:tcBorders>
            <w:shd w:val="clear" w:color="auto" w:fill="auto"/>
            <w:vAlign w:val="center"/>
            <w:hideMark/>
          </w:tcPr>
          <w:p w14:paraId="71B78847"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-32012,8</w:t>
            </w:r>
          </w:p>
        </w:tc>
      </w:tr>
      <w:tr w:rsidR="00750E88" w:rsidRPr="009445F4" w14:paraId="37377155"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1CB51DC"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2010</w:t>
            </w:r>
          </w:p>
        </w:tc>
        <w:tc>
          <w:tcPr>
            <w:tcW w:w="1163" w:type="dxa"/>
            <w:tcBorders>
              <w:top w:val="nil"/>
              <w:left w:val="nil"/>
              <w:bottom w:val="single" w:sz="4" w:space="0" w:color="auto"/>
              <w:right w:val="single" w:sz="4" w:space="0" w:color="auto"/>
            </w:tcBorders>
            <w:shd w:val="clear" w:color="auto" w:fill="auto"/>
            <w:noWrap/>
            <w:vAlign w:val="center"/>
            <w:hideMark/>
          </w:tcPr>
          <w:p w14:paraId="6010250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156</w:t>
            </w:r>
          </w:p>
        </w:tc>
        <w:tc>
          <w:tcPr>
            <w:tcW w:w="1163" w:type="dxa"/>
            <w:tcBorders>
              <w:top w:val="nil"/>
              <w:left w:val="nil"/>
              <w:bottom w:val="single" w:sz="4" w:space="0" w:color="auto"/>
              <w:right w:val="single" w:sz="4" w:space="0" w:color="auto"/>
            </w:tcBorders>
            <w:shd w:val="clear" w:color="auto" w:fill="auto"/>
            <w:noWrap/>
            <w:vAlign w:val="center"/>
            <w:hideMark/>
          </w:tcPr>
          <w:p w14:paraId="666A9CD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-863,9</w:t>
            </w:r>
          </w:p>
        </w:tc>
        <w:tc>
          <w:tcPr>
            <w:tcW w:w="1528" w:type="dxa"/>
            <w:tcBorders>
              <w:top w:val="nil"/>
              <w:left w:val="nil"/>
              <w:bottom w:val="single" w:sz="4" w:space="0" w:color="auto"/>
              <w:right w:val="single" w:sz="4" w:space="0" w:color="auto"/>
            </w:tcBorders>
            <w:shd w:val="clear" w:color="auto" w:fill="auto"/>
            <w:vAlign w:val="center"/>
            <w:hideMark/>
          </w:tcPr>
          <w:p w14:paraId="2310EA7C"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746323,21</w:t>
            </w:r>
          </w:p>
        </w:tc>
        <w:tc>
          <w:tcPr>
            <w:tcW w:w="1395" w:type="dxa"/>
            <w:tcBorders>
              <w:top w:val="nil"/>
              <w:left w:val="nil"/>
              <w:bottom w:val="single" w:sz="4" w:space="0" w:color="auto"/>
              <w:right w:val="single" w:sz="4" w:space="0" w:color="auto"/>
            </w:tcBorders>
            <w:shd w:val="clear" w:color="auto" w:fill="auto"/>
            <w:vAlign w:val="center"/>
            <w:hideMark/>
          </w:tcPr>
          <w:p w14:paraId="5B0057DC"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-134768,4</w:t>
            </w:r>
          </w:p>
        </w:tc>
      </w:tr>
      <w:tr w:rsidR="00750E88" w:rsidRPr="009445F4" w14:paraId="51DBE0B6"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5039E9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2011</w:t>
            </w:r>
          </w:p>
        </w:tc>
        <w:tc>
          <w:tcPr>
            <w:tcW w:w="1163" w:type="dxa"/>
            <w:tcBorders>
              <w:top w:val="nil"/>
              <w:left w:val="nil"/>
              <w:bottom w:val="single" w:sz="4" w:space="0" w:color="auto"/>
              <w:right w:val="single" w:sz="4" w:space="0" w:color="auto"/>
            </w:tcBorders>
            <w:shd w:val="clear" w:color="auto" w:fill="auto"/>
            <w:noWrap/>
            <w:vAlign w:val="center"/>
            <w:hideMark/>
          </w:tcPr>
          <w:p w14:paraId="56E9244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337,7</w:t>
            </w:r>
          </w:p>
        </w:tc>
        <w:tc>
          <w:tcPr>
            <w:tcW w:w="1163" w:type="dxa"/>
            <w:tcBorders>
              <w:top w:val="nil"/>
              <w:left w:val="nil"/>
              <w:bottom w:val="single" w:sz="4" w:space="0" w:color="auto"/>
              <w:right w:val="single" w:sz="4" w:space="0" w:color="auto"/>
            </w:tcBorders>
            <w:shd w:val="clear" w:color="auto" w:fill="auto"/>
            <w:noWrap/>
            <w:vAlign w:val="center"/>
            <w:hideMark/>
          </w:tcPr>
          <w:p w14:paraId="4922CFC7"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899,6</w:t>
            </w:r>
          </w:p>
        </w:tc>
        <w:tc>
          <w:tcPr>
            <w:tcW w:w="1528" w:type="dxa"/>
            <w:tcBorders>
              <w:top w:val="nil"/>
              <w:left w:val="nil"/>
              <w:bottom w:val="single" w:sz="4" w:space="0" w:color="auto"/>
              <w:right w:val="single" w:sz="4" w:space="0" w:color="auto"/>
            </w:tcBorders>
            <w:shd w:val="clear" w:color="auto" w:fill="auto"/>
            <w:vAlign w:val="center"/>
            <w:hideMark/>
          </w:tcPr>
          <w:p w14:paraId="5789E06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809280,16</w:t>
            </w:r>
          </w:p>
        </w:tc>
        <w:tc>
          <w:tcPr>
            <w:tcW w:w="1395" w:type="dxa"/>
            <w:tcBorders>
              <w:top w:val="nil"/>
              <w:left w:val="nil"/>
              <w:bottom w:val="single" w:sz="4" w:space="0" w:color="auto"/>
              <w:right w:val="single" w:sz="4" w:space="0" w:color="auto"/>
            </w:tcBorders>
            <w:shd w:val="clear" w:color="auto" w:fill="auto"/>
            <w:vAlign w:val="center"/>
            <w:hideMark/>
          </w:tcPr>
          <w:p w14:paraId="5F72CAD3"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303794,92</w:t>
            </w:r>
          </w:p>
        </w:tc>
      </w:tr>
      <w:tr w:rsidR="00750E88" w:rsidRPr="009445F4" w14:paraId="1F020B73"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7B487AB5"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2012</w:t>
            </w:r>
          </w:p>
        </w:tc>
        <w:tc>
          <w:tcPr>
            <w:tcW w:w="1163" w:type="dxa"/>
            <w:tcBorders>
              <w:top w:val="nil"/>
              <w:left w:val="nil"/>
              <w:bottom w:val="single" w:sz="4" w:space="0" w:color="auto"/>
              <w:right w:val="single" w:sz="4" w:space="0" w:color="auto"/>
            </w:tcBorders>
            <w:shd w:val="clear" w:color="auto" w:fill="auto"/>
            <w:noWrap/>
            <w:vAlign w:val="center"/>
            <w:hideMark/>
          </w:tcPr>
          <w:p w14:paraId="269874B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13,3</w:t>
            </w:r>
          </w:p>
        </w:tc>
        <w:tc>
          <w:tcPr>
            <w:tcW w:w="1163" w:type="dxa"/>
            <w:tcBorders>
              <w:top w:val="nil"/>
              <w:left w:val="nil"/>
              <w:bottom w:val="single" w:sz="4" w:space="0" w:color="auto"/>
              <w:right w:val="single" w:sz="4" w:space="0" w:color="auto"/>
            </w:tcBorders>
            <w:shd w:val="clear" w:color="auto" w:fill="auto"/>
            <w:noWrap/>
            <w:vAlign w:val="center"/>
            <w:hideMark/>
          </w:tcPr>
          <w:p w14:paraId="41C2F0E4"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656,7</w:t>
            </w:r>
          </w:p>
        </w:tc>
        <w:tc>
          <w:tcPr>
            <w:tcW w:w="1528" w:type="dxa"/>
            <w:tcBorders>
              <w:top w:val="nil"/>
              <w:left w:val="nil"/>
              <w:bottom w:val="single" w:sz="4" w:space="0" w:color="auto"/>
              <w:right w:val="single" w:sz="4" w:space="0" w:color="auto"/>
            </w:tcBorders>
            <w:shd w:val="clear" w:color="auto" w:fill="auto"/>
            <w:vAlign w:val="center"/>
            <w:hideMark/>
          </w:tcPr>
          <w:p w14:paraId="6EA03530"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431254,89</w:t>
            </w:r>
          </w:p>
        </w:tc>
        <w:tc>
          <w:tcPr>
            <w:tcW w:w="1395" w:type="dxa"/>
            <w:tcBorders>
              <w:top w:val="nil"/>
              <w:left w:val="nil"/>
              <w:bottom w:val="single" w:sz="4" w:space="0" w:color="auto"/>
              <w:right w:val="single" w:sz="4" w:space="0" w:color="auto"/>
            </w:tcBorders>
            <w:shd w:val="clear" w:color="auto" w:fill="auto"/>
            <w:vAlign w:val="center"/>
            <w:hideMark/>
          </w:tcPr>
          <w:p w14:paraId="132574E4"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8734,11</w:t>
            </w:r>
          </w:p>
        </w:tc>
      </w:tr>
      <w:tr w:rsidR="00750E88" w:rsidRPr="009445F4" w14:paraId="574E34B5"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C7DEC3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2013</w:t>
            </w:r>
          </w:p>
        </w:tc>
        <w:tc>
          <w:tcPr>
            <w:tcW w:w="1163" w:type="dxa"/>
            <w:tcBorders>
              <w:top w:val="nil"/>
              <w:left w:val="nil"/>
              <w:bottom w:val="single" w:sz="4" w:space="0" w:color="auto"/>
              <w:right w:val="single" w:sz="4" w:space="0" w:color="auto"/>
            </w:tcBorders>
            <w:shd w:val="clear" w:color="auto" w:fill="auto"/>
            <w:noWrap/>
            <w:vAlign w:val="center"/>
            <w:hideMark/>
          </w:tcPr>
          <w:p w14:paraId="75DC68C6"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27,7</w:t>
            </w:r>
          </w:p>
        </w:tc>
        <w:tc>
          <w:tcPr>
            <w:tcW w:w="1163" w:type="dxa"/>
            <w:tcBorders>
              <w:top w:val="nil"/>
              <w:left w:val="nil"/>
              <w:bottom w:val="single" w:sz="4" w:space="0" w:color="auto"/>
              <w:right w:val="single" w:sz="4" w:space="0" w:color="auto"/>
            </w:tcBorders>
            <w:shd w:val="clear" w:color="auto" w:fill="auto"/>
            <w:noWrap/>
            <w:vAlign w:val="center"/>
            <w:hideMark/>
          </w:tcPr>
          <w:p w14:paraId="23AC6FD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639,4</w:t>
            </w:r>
          </w:p>
        </w:tc>
        <w:tc>
          <w:tcPr>
            <w:tcW w:w="1528" w:type="dxa"/>
            <w:tcBorders>
              <w:top w:val="nil"/>
              <w:left w:val="nil"/>
              <w:bottom w:val="single" w:sz="4" w:space="0" w:color="auto"/>
              <w:right w:val="single" w:sz="4" w:space="0" w:color="auto"/>
            </w:tcBorders>
            <w:shd w:val="clear" w:color="auto" w:fill="auto"/>
            <w:vAlign w:val="center"/>
            <w:hideMark/>
          </w:tcPr>
          <w:p w14:paraId="294C3566"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408832,36</w:t>
            </w:r>
          </w:p>
        </w:tc>
        <w:tc>
          <w:tcPr>
            <w:tcW w:w="1395" w:type="dxa"/>
            <w:tcBorders>
              <w:top w:val="nil"/>
              <w:left w:val="nil"/>
              <w:bottom w:val="single" w:sz="4" w:space="0" w:color="auto"/>
              <w:right w:val="single" w:sz="4" w:space="0" w:color="auto"/>
            </w:tcBorders>
            <w:shd w:val="clear" w:color="auto" w:fill="auto"/>
            <w:vAlign w:val="center"/>
            <w:hideMark/>
          </w:tcPr>
          <w:p w14:paraId="6BA941C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az-Latn-AZ" w:eastAsia="en-US"/>
              </w:rPr>
              <w:t>17711,38</w:t>
            </w:r>
          </w:p>
        </w:tc>
      </w:tr>
      <w:tr w:rsidR="00750E88" w:rsidRPr="009445F4" w14:paraId="61F95EF9"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E48D87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2014</w:t>
            </w:r>
          </w:p>
        </w:tc>
        <w:tc>
          <w:tcPr>
            <w:tcW w:w="1163" w:type="dxa"/>
            <w:tcBorders>
              <w:top w:val="nil"/>
              <w:left w:val="nil"/>
              <w:bottom w:val="single" w:sz="4" w:space="0" w:color="auto"/>
              <w:right w:val="single" w:sz="4" w:space="0" w:color="auto"/>
            </w:tcBorders>
            <w:shd w:val="clear" w:color="auto" w:fill="auto"/>
            <w:noWrap/>
            <w:vAlign w:val="center"/>
            <w:hideMark/>
          </w:tcPr>
          <w:p w14:paraId="7BA66AA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-244,3</w:t>
            </w:r>
          </w:p>
        </w:tc>
        <w:tc>
          <w:tcPr>
            <w:tcW w:w="1163" w:type="dxa"/>
            <w:tcBorders>
              <w:top w:val="nil"/>
              <w:left w:val="nil"/>
              <w:bottom w:val="single" w:sz="4" w:space="0" w:color="auto"/>
              <w:right w:val="single" w:sz="4" w:space="0" w:color="auto"/>
            </w:tcBorders>
            <w:shd w:val="clear" w:color="auto" w:fill="auto"/>
            <w:noWrap/>
            <w:vAlign w:val="center"/>
            <w:hideMark/>
          </w:tcPr>
          <w:p w14:paraId="3A57A0A7"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213,1</w:t>
            </w:r>
          </w:p>
        </w:tc>
        <w:tc>
          <w:tcPr>
            <w:tcW w:w="1528" w:type="dxa"/>
            <w:tcBorders>
              <w:top w:val="nil"/>
              <w:left w:val="nil"/>
              <w:bottom w:val="single" w:sz="4" w:space="0" w:color="auto"/>
              <w:right w:val="single" w:sz="4" w:space="0" w:color="auto"/>
            </w:tcBorders>
            <w:shd w:val="clear" w:color="auto" w:fill="auto"/>
            <w:vAlign w:val="center"/>
            <w:hideMark/>
          </w:tcPr>
          <w:p w14:paraId="4EBB01D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45411,61</w:t>
            </w:r>
          </w:p>
        </w:tc>
        <w:tc>
          <w:tcPr>
            <w:tcW w:w="1395" w:type="dxa"/>
            <w:tcBorders>
              <w:top w:val="nil"/>
              <w:left w:val="nil"/>
              <w:bottom w:val="single" w:sz="4" w:space="0" w:color="auto"/>
              <w:right w:val="single" w:sz="4" w:space="0" w:color="auto"/>
            </w:tcBorders>
            <w:shd w:val="clear" w:color="auto" w:fill="auto"/>
            <w:vAlign w:val="center"/>
            <w:hideMark/>
          </w:tcPr>
          <w:p w14:paraId="77430A91"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-52060,33</w:t>
            </w:r>
          </w:p>
        </w:tc>
      </w:tr>
      <w:tr w:rsidR="00750E88" w:rsidRPr="009445F4" w14:paraId="24343174"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6BD71D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2015</w:t>
            </w:r>
          </w:p>
        </w:tc>
        <w:tc>
          <w:tcPr>
            <w:tcW w:w="1163" w:type="dxa"/>
            <w:tcBorders>
              <w:top w:val="nil"/>
              <w:left w:val="nil"/>
              <w:bottom w:val="single" w:sz="4" w:space="0" w:color="auto"/>
              <w:right w:val="single" w:sz="4" w:space="0" w:color="auto"/>
            </w:tcBorders>
            <w:shd w:val="clear" w:color="auto" w:fill="auto"/>
            <w:noWrap/>
            <w:vAlign w:val="center"/>
            <w:hideMark/>
          </w:tcPr>
          <w:p w14:paraId="1CC60B5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-161,7</w:t>
            </w:r>
          </w:p>
        </w:tc>
        <w:tc>
          <w:tcPr>
            <w:tcW w:w="1163" w:type="dxa"/>
            <w:tcBorders>
              <w:top w:val="nil"/>
              <w:left w:val="nil"/>
              <w:bottom w:val="single" w:sz="4" w:space="0" w:color="auto"/>
              <w:right w:val="single" w:sz="4" w:space="0" w:color="auto"/>
            </w:tcBorders>
            <w:shd w:val="clear" w:color="auto" w:fill="auto"/>
            <w:noWrap/>
            <w:vAlign w:val="center"/>
            <w:hideMark/>
          </w:tcPr>
          <w:p w14:paraId="74AE038F"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815,7</w:t>
            </w:r>
          </w:p>
        </w:tc>
        <w:tc>
          <w:tcPr>
            <w:tcW w:w="1528" w:type="dxa"/>
            <w:tcBorders>
              <w:top w:val="nil"/>
              <w:left w:val="nil"/>
              <w:bottom w:val="single" w:sz="4" w:space="0" w:color="auto"/>
              <w:right w:val="single" w:sz="4" w:space="0" w:color="auto"/>
            </w:tcBorders>
            <w:shd w:val="clear" w:color="auto" w:fill="auto"/>
            <w:vAlign w:val="center"/>
            <w:hideMark/>
          </w:tcPr>
          <w:p w14:paraId="52CB87EC"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665366,49</w:t>
            </w:r>
          </w:p>
        </w:tc>
        <w:tc>
          <w:tcPr>
            <w:tcW w:w="1395" w:type="dxa"/>
            <w:tcBorders>
              <w:top w:val="nil"/>
              <w:left w:val="nil"/>
              <w:bottom w:val="single" w:sz="4" w:space="0" w:color="auto"/>
              <w:right w:val="single" w:sz="4" w:space="0" w:color="auto"/>
            </w:tcBorders>
            <w:shd w:val="clear" w:color="auto" w:fill="auto"/>
            <w:vAlign w:val="center"/>
            <w:hideMark/>
          </w:tcPr>
          <w:p w14:paraId="652A560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-131898,7</w:t>
            </w:r>
          </w:p>
        </w:tc>
      </w:tr>
      <w:tr w:rsidR="00750E88" w:rsidRPr="009445F4" w14:paraId="2973E9BF"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159E4D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2016</w:t>
            </w:r>
          </w:p>
        </w:tc>
        <w:tc>
          <w:tcPr>
            <w:tcW w:w="1163" w:type="dxa"/>
            <w:tcBorders>
              <w:top w:val="nil"/>
              <w:left w:val="nil"/>
              <w:bottom w:val="single" w:sz="4" w:space="0" w:color="auto"/>
              <w:right w:val="single" w:sz="4" w:space="0" w:color="auto"/>
            </w:tcBorders>
            <w:shd w:val="clear" w:color="auto" w:fill="auto"/>
            <w:noWrap/>
            <w:vAlign w:val="center"/>
            <w:hideMark/>
          </w:tcPr>
          <w:p w14:paraId="70ADD530"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-58,6</w:t>
            </w:r>
          </w:p>
        </w:tc>
        <w:tc>
          <w:tcPr>
            <w:tcW w:w="1163" w:type="dxa"/>
            <w:tcBorders>
              <w:top w:val="nil"/>
              <w:left w:val="nil"/>
              <w:bottom w:val="single" w:sz="4" w:space="0" w:color="auto"/>
              <w:right w:val="single" w:sz="4" w:space="0" w:color="auto"/>
            </w:tcBorders>
            <w:shd w:val="clear" w:color="auto" w:fill="auto"/>
            <w:noWrap/>
            <w:vAlign w:val="center"/>
            <w:hideMark/>
          </w:tcPr>
          <w:p w14:paraId="57D889A6"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-180,2</w:t>
            </w:r>
          </w:p>
        </w:tc>
        <w:tc>
          <w:tcPr>
            <w:tcW w:w="1528" w:type="dxa"/>
            <w:tcBorders>
              <w:top w:val="nil"/>
              <w:left w:val="nil"/>
              <w:bottom w:val="single" w:sz="4" w:space="0" w:color="auto"/>
              <w:right w:val="single" w:sz="4" w:space="0" w:color="auto"/>
            </w:tcBorders>
            <w:shd w:val="clear" w:color="auto" w:fill="auto"/>
            <w:vAlign w:val="center"/>
            <w:hideMark/>
          </w:tcPr>
          <w:p w14:paraId="29258A3C"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32472,04</w:t>
            </w:r>
          </w:p>
        </w:tc>
        <w:tc>
          <w:tcPr>
            <w:tcW w:w="1395" w:type="dxa"/>
            <w:tcBorders>
              <w:top w:val="nil"/>
              <w:left w:val="nil"/>
              <w:bottom w:val="single" w:sz="4" w:space="0" w:color="auto"/>
              <w:right w:val="single" w:sz="4" w:space="0" w:color="auto"/>
            </w:tcBorders>
            <w:shd w:val="clear" w:color="auto" w:fill="auto"/>
            <w:vAlign w:val="center"/>
            <w:hideMark/>
          </w:tcPr>
          <w:p w14:paraId="2034ECFA"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10559,72</w:t>
            </w:r>
          </w:p>
        </w:tc>
      </w:tr>
      <w:tr w:rsidR="00750E88" w:rsidRPr="009445F4" w14:paraId="3678CCC6"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EDAFD55"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2017</w:t>
            </w:r>
          </w:p>
        </w:tc>
        <w:tc>
          <w:tcPr>
            <w:tcW w:w="1163" w:type="dxa"/>
            <w:tcBorders>
              <w:top w:val="nil"/>
              <w:left w:val="nil"/>
              <w:bottom w:val="single" w:sz="4" w:space="0" w:color="auto"/>
              <w:right w:val="single" w:sz="4" w:space="0" w:color="auto"/>
            </w:tcBorders>
            <w:shd w:val="clear" w:color="auto" w:fill="auto"/>
            <w:noWrap/>
            <w:vAlign w:val="center"/>
            <w:hideMark/>
          </w:tcPr>
          <w:p w14:paraId="12358185"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228,3</w:t>
            </w:r>
          </w:p>
        </w:tc>
        <w:tc>
          <w:tcPr>
            <w:tcW w:w="1163" w:type="dxa"/>
            <w:tcBorders>
              <w:top w:val="nil"/>
              <w:left w:val="nil"/>
              <w:bottom w:val="single" w:sz="4" w:space="0" w:color="auto"/>
              <w:right w:val="single" w:sz="4" w:space="0" w:color="auto"/>
            </w:tcBorders>
            <w:shd w:val="clear" w:color="auto" w:fill="auto"/>
            <w:noWrap/>
            <w:vAlign w:val="center"/>
            <w:hideMark/>
          </w:tcPr>
          <w:p w14:paraId="29B6846A"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1019,1</w:t>
            </w:r>
          </w:p>
        </w:tc>
        <w:tc>
          <w:tcPr>
            <w:tcW w:w="1528" w:type="dxa"/>
            <w:tcBorders>
              <w:top w:val="nil"/>
              <w:left w:val="nil"/>
              <w:bottom w:val="single" w:sz="4" w:space="0" w:color="auto"/>
              <w:right w:val="single" w:sz="4" w:space="0" w:color="auto"/>
            </w:tcBorders>
            <w:shd w:val="clear" w:color="auto" w:fill="auto"/>
            <w:vAlign w:val="center"/>
            <w:hideMark/>
          </w:tcPr>
          <w:p w14:paraId="5A0299B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1038564,81</w:t>
            </w:r>
          </w:p>
        </w:tc>
        <w:tc>
          <w:tcPr>
            <w:tcW w:w="1395" w:type="dxa"/>
            <w:tcBorders>
              <w:top w:val="nil"/>
              <w:left w:val="nil"/>
              <w:bottom w:val="single" w:sz="4" w:space="0" w:color="auto"/>
              <w:right w:val="single" w:sz="4" w:space="0" w:color="auto"/>
            </w:tcBorders>
            <w:shd w:val="clear" w:color="auto" w:fill="auto"/>
            <w:vAlign w:val="center"/>
            <w:hideMark/>
          </w:tcPr>
          <w:p w14:paraId="30CFFF10"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232660,53</w:t>
            </w:r>
          </w:p>
        </w:tc>
      </w:tr>
      <w:tr w:rsidR="00750E88" w:rsidRPr="009445F4" w14:paraId="26E0AD74"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354981A"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2018</w:t>
            </w:r>
          </w:p>
        </w:tc>
        <w:tc>
          <w:tcPr>
            <w:tcW w:w="1163" w:type="dxa"/>
            <w:tcBorders>
              <w:top w:val="nil"/>
              <w:left w:val="nil"/>
              <w:bottom w:val="single" w:sz="4" w:space="0" w:color="auto"/>
              <w:right w:val="single" w:sz="4" w:space="0" w:color="auto"/>
            </w:tcBorders>
            <w:shd w:val="clear" w:color="auto" w:fill="auto"/>
            <w:noWrap/>
            <w:vAlign w:val="center"/>
            <w:hideMark/>
          </w:tcPr>
          <w:p w14:paraId="6F5C04E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779,3</w:t>
            </w:r>
          </w:p>
        </w:tc>
        <w:tc>
          <w:tcPr>
            <w:tcW w:w="1163" w:type="dxa"/>
            <w:tcBorders>
              <w:top w:val="nil"/>
              <w:left w:val="nil"/>
              <w:bottom w:val="single" w:sz="4" w:space="0" w:color="auto"/>
              <w:right w:val="single" w:sz="4" w:space="0" w:color="auto"/>
            </w:tcBorders>
            <w:shd w:val="clear" w:color="auto" w:fill="auto"/>
            <w:noWrap/>
            <w:vAlign w:val="center"/>
            <w:hideMark/>
          </w:tcPr>
          <w:p w14:paraId="3835A5A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824</w:t>
            </w:r>
          </w:p>
        </w:tc>
        <w:tc>
          <w:tcPr>
            <w:tcW w:w="1528" w:type="dxa"/>
            <w:tcBorders>
              <w:top w:val="nil"/>
              <w:left w:val="nil"/>
              <w:bottom w:val="single" w:sz="4" w:space="0" w:color="auto"/>
              <w:right w:val="single" w:sz="4" w:space="0" w:color="auto"/>
            </w:tcBorders>
            <w:shd w:val="clear" w:color="auto" w:fill="auto"/>
            <w:vAlign w:val="center"/>
            <w:hideMark/>
          </w:tcPr>
          <w:p w14:paraId="7D20E24A"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678976</w:t>
            </w:r>
          </w:p>
        </w:tc>
        <w:tc>
          <w:tcPr>
            <w:tcW w:w="1395" w:type="dxa"/>
            <w:tcBorders>
              <w:top w:val="nil"/>
              <w:left w:val="nil"/>
              <w:bottom w:val="single" w:sz="4" w:space="0" w:color="auto"/>
              <w:right w:val="single" w:sz="4" w:space="0" w:color="auto"/>
            </w:tcBorders>
            <w:shd w:val="clear" w:color="auto" w:fill="auto"/>
            <w:vAlign w:val="center"/>
            <w:hideMark/>
          </w:tcPr>
          <w:p w14:paraId="71961CE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642143,2</w:t>
            </w:r>
          </w:p>
        </w:tc>
      </w:tr>
      <w:tr w:rsidR="00750E88" w:rsidRPr="009445F4" w14:paraId="7E558CCC"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46B10A3"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2019</w:t>
            </w:r>
          </w:p>
        </w:tc>
        <w:tc>
          <w:tcPr>
            <w:tcW w:w="1163" w:type="dxa"/>
            <w:tcBorders>
              <w:top w:val="nil"/>
              <w:left w:val="nil"/>
              <w:bottom w:val="single" w:sz="4" w:space="0" w:color="auto"/>
              <w:right w:val="single" w:sz="4" w:space="0" w:color="auto"/>
            </w:tcBorders>
            <w:shd w:val="clear" w:color="auto" w:fill="auto"/>
            <w:noWrap/>
            <w:vAlign w:val="center"/>
            <w:hideMark/>
          </w:tcPr>
          <w:p w14:paraId="6A69FA5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1034,5</w:t>
            </w:r>
          </w:p>
        </w:tc>
        <w:tc>
          <w:tcPr>
            <w:tcW w:w="1163" w:type="dxa"/>
            <w:tcBorders>
              <w:top w:val="nil"/>
              <w:left w:val="nil"/>
              <w:bottom w:val="single" w:sz="4" w:space="0" w:color="auto"/>
              <w:right w:val="single" w:sz="4" w:space="0" w:color="auto"/>
            </w:tcBorders>
            <w:shd w:val="clear" w:color="auto" w:fill="auto"/>
            <w:noWrap/>
            <w:vAlign w:val="center"/>
            <w:hideMark/>
          </w:tcPr>
          <w:p w14:paraId="7EB65749"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741,9</w:t>
            </w:r>
          </w:p>
        </w:tc>
        <w:tc>
          <w:tcPr>
            <w:tcW w:w="1528" w:type="dxa"/>
            <w:tcBorders>
              <w:top w:val="nil"/>
              <w:left w:val="nil"/>
              <w:bottom w:val="single" w:sz="4" w:space="0" w:color="auto"/>
              <w:right w:val="single" w:sz="4" w:space="0" w:color="auto"/>
            </w:tcBorders>
            <w:shd w:val="clear" w:color="auto" w:fill="auto"/>
            <w:vAlign w:val="center"/>
            <w:hideMark/>
          </w:tcPr>
          <w:p w14:paraId="343F90B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550415,61</w:t>
            </w:r>
          </w:p>
        </w:tc>
        <w:tc>
          <w:tcPr>
            <w:tcW w:w="1395" w:type="dxa"/>
            <w:tcBorders>
              <w:top w:val="nil"/>
              <w:left w:val="nil"/>
              <w:bottom w:val="single" w:sz="4" w:space="0" w:color="auto"/>
              <w:right w:val="single" w:sz="4" w:space="0" w:color="auto"/>
            </w:tcBorders>
            <w:shd w:val="clear" w:color="auto" w:fill="auto"/>
            <w:vAlign w:val="center"/>
            <w:hideMark/>
          </w:tcPr>
          <w:p w14:paraId="05A0A13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767495,55</w:t>
            </w:r>
          </w:p>
        </w:tc>
      </w:tr>
      <w:tr w:rsidR="00750E88" w:rsidRPr="009445F4" w14:paraId="4927B798"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33077BC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2020</w:t>
            </w:r>
          </w:p>
        </w:tc>
        <w:tc>
          <w:tcPr>
            <w:tcW w:w="1163" w:type="dxa"/>
            <w:tcBorders>
              <w:top w:val="nil"/>
              <w:left w:val="nil"/>
              <w:bottom w:val="single" w:sz="4" w:space="0" w:color="auto"/>
              <w:right w:val="single" w:sz="4" w:space="0" w:color="auto"/>
            </w:tcBorders>
            <w:shd w:val="clear" w:color="auto" w:fill="auto"/>
            <w:noWrap/>
            <w:vAlign w:val="center"/>
            <w:hideMark/>
          </w:tcPr>
          <w:p w14:paraId="41252D88"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144,1</w:t>
            </w:r>
          </w:p>
        </w:tc>
        <w:tc>
          <w:tcPr>
            <w:tcW w:w="1163" w:type="dxa"/>
            <w:tcBorders>
              <w:top w:val="nil"/>
              <w:left w:val="nil"/>
              <w:bottom w:val="single" w:sz="4" w:space="0" w:color="auto"/>
              <w:right w:val="single" w:sz="4" w:space="0" w:color="auto"/>
            </w:tcBorders>
            <w:shd w:val="clear" w:color="auto" w:fill="auto"/>
            <w:noWrap/>
            <w:vAlign w:val="center"/>
            <w:hideMark/>
          </w:tcPr>
          <w:p w14:paraId="4A508DE0"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1328,4</w:t>
            </w:r>
          </w:p>
        </w:tc>
        <w:tc>
          <w:tcPr>
            <w:tcW w:w="1528" w:type="dxa"/>
            <w:tcBorders>
              <w:top w:val="nil"/>
              <w:left w:val="nil"/>
              <w:bottom w:val="single" w:sz="4" w:space="0" w:color="auto"/>
              <w:right w:val="single" w:sz="4" w:space="0" w:color="auto"/>
            </w:tcBorders>
            <w:shd w:val="clear" w:color="auto" w:fill="auto"/>
            <w:vAlign w:val="center"/>
            <w:hideMark/>
          </w:tcPr>
          <w:p w14:paraId="0F5FB18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1764646,56</w:t>
            </w:r>
          </w:p>
        </w:tc>
        <w:tc>
          <w:tcPr>
            <w:tcW w:w="1395" w:type="dxa"/>
            <w:tcBorders>
              <w:top w:val="nil"/>
              <w:left w:val="nil"/>
              <w:bottom w:val="single" w:sz="4" w:space="0" w:color="auto"/>
              <w:right w:val="single" w:sz="4" w:space="0" w:color="auto"/>
            </w:tcBorders>
            <w:shd w:val="clear" w:color="auto" w:fill="auto"/>
            <w:vAlign w:val="center"/>
            <w:hideMark/>
          </w:tcPr>
          <w:p w14:paraId="652B4CA1"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191422,44</w:t>
            </w:r>
          </w:p>
        </w:tc>
      </w:tr>
      <w:tr w:rsidR="00750E88" w:rsidRPr="009445F4" w14:paraId="7C763B06"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13BB2CC5"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2021</w:t>
            </w:r>
          </w:p>
        </w:tc>
        <w:tc>
          <w:tcPr>
            <w:tcW w:w="1163" w:type="dxa"/>
            <w:tcBorders>
              <w:top w:val="nil"/>
              <w:left w:val="nil"/>
              <w:bottom w:val="single" w:sz="4" w:space="0" w:color="auto"/>
              <w:right w:val="single" w:sz="4" w:space="0" w:color="auto"/>
            </w:tcBorders>
            <w:shd w:val="clear" w:color="auto" w:fill="auto"/>
            <w:noWrap/>
            <w:vAlign w:val="center"/>
            <w:hideMark/>
          </w:tcPr>
          <w:p w14:paraId="0EB14049"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-592,5</w:t>
            </w:r>
          </w:p>
        </w:tc>
        <w:tc>
          <w:tcPr>
            <w:tcW w:w="1163" w:type="dxa"/>
            <w:tcBorders>
              <w:top w:val="nil"/>
              <w:left w:val="nil"/>
              <w:bottom w:val="single" w:sz="4" w:space="0" w:color="auto"/>
              <w:right w:val="single" w:sz="4" w:space="0" w:color="auto"/>
            </w:tcBorders>
            <w:shd w:val="clear" w:color="auto" w:fill="auto"/>
            <w:noWrap/>
            <w:vAlign w:val="center"/>
            <w:hideMark/>
          </w:tcPr>
          <w:p w14:paraId="40FBE545"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54,5</w:t>
            </w:r>
          </w:p>
        </w:tc>
        <w:tc>
          <w:tcPr>
            <w:tcW w:w="1528" w:type="dxa"/>
            <w:tcBorders>
              <w:top w:val="nil"/>
              <w:left w:val="nil"/>
              <w:bottom w:val="single" w:sz="4" w:space="0" w:color="auto"/>
              <w:right w:val="single" w:sz="4" w:space="0" w:color="auto"/>
            </w:tcBorders>
            <w:shd w:val="clear" w:color="auto" w:fill="auto"/>
            <w:vAlign w:val="center"/>
            <w:hideMark/>
          </w:tcPr>
          <w:p w14:paraId="1A975D1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2970,25</w:t>
            </w:r>
          </w:p>
        </w:tc>
        <w:tc>
          <w:tcPr>
            <w:tcW w:w="1395" w:type="dxa"/>
            <w:tcBorders>
              <w:top w:val="nil"/>
              <w:left w:val="nil"/>
              <w:bottom w:val="single" w:sz="4" w:space="0" w:color="auto"/>
              <w:right w:val="single" w:sz="4" w:space="0" w:color="auto"/>
            </w:tcBorders>
            <w:shd w:val="clear" w:color="auto" w:fill="auto"/>
            <w:vAlign w:val="center"/>
            <w:hideMark/>
          </w:tcPr>
          <w:p w14:paraId="3BDBDB3B"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eastAsia="en-US"/>
              </w:rPr>
              <w:t>-32291,25</w:t>
            </w:r>
          </w:p>
        </w:tc>
      </w:tr>
      <w:tr w:rsidR="00750E88" w:rsidRPr="009445F4" w14:paraId="6C49AFBB" w14:textId="77777777" w:rsidTr="00F819AF">
        <w:trPr>
          <w:trHeight w:val="20"/>
        </w:trPr>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EC35827" w14:textId="5F9BC7EA"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en-US" w:eastAsia="en-US"/>
              </w:rPr>
              <w:t>Cəmi</w:t>
            </w:r>
          </w:p>
        </w:tc>
        <w:tc>
          <w:tcPr>
            <w:tcW w:w="1163" w:type="dxa"/>
            <w:tcBorders>
              <w:top w:val="nil"/>
              <w:left w:val="nil"/>
              <w:bottom w:val="single" w:sz="4" w:space="0" w:color="auto"/>
              <w:right w:val="single" w:sz="4" w:space="0" w:color="auto"/>
            </w:tcBorders>
            <w:shd w:val="clear" w:color="auto" w:fill="auto"/>
            <w:noWrap/>
            <w:vAlign w:val="center"/>
            <w:hideMark/>
          </w:tcPr>
          <w:p w14:paraId="0719BD7E"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en-US" w:eastAsia="en-US"/>
              </w:rPr>
              <w:t>1907,7</w:t>
            </w:r>
          </w:p>
        </w:tc>
        <w:tc>
          <w:tcPr>
            <w:tcW w:w="1163" w:type="dxa"/>
            <w:tcBorders>
              <w:top w:val="nil"/>
              <w:left w:val="nil"/>
              <w:bottom w:val="single" w:sz="4" w:space="0" w:color="auto"/>
              <w:right w:val="single" w:sz="4" w:space="0" w:color="auto"/>
            </w:tcBorders>
            <w:shd w:val="clear" w:color="auto" w:fill="auto"/>
            <w:noWrap/>
            <w:vAlign w:val="center"/>
            <w:hideMark/>
          </w:tcPr>
          <w:p w14:paraId="01873EC7"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en-US" w:eastAsia="en-US"/>
              </w:rPr>
              <w:t>8778,2</w:t>
            </w:r>
          </w:p>
        </w:tc>
        <w:tc>
          <w:tcPr>
            <w:tcW w:w="1528" w:type="dxa"/>
            <w:tcBorders>
              <w:top w:val="nil"/>
              <w:left w:val="nil"/>
              <w:bottom w:val="single" w:sz="4" w:space="0" w:color="auto"/>
              <w:right w:val="single" w:sz="4" w:space="0" w:color="auto"/>
            </w:tcBorders>
            <w:shd w:val="clear" w:color="auto" w:fill="auto"/>
            <w:vAlign w:val="center"/>
            <w:hideMark/>
          </w:tcPr>
          <w:p w14:paraId="3C800E04"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en-US" w:eastAsia="en-US"/>
              </w:rPr>
              <w:t>8154069,87</w:t>
            </w:r>
          </w:p>
        </w:tc>
        <w:tc>
          <w:tcPr>
            <w:tcW w:w="1395" w:type="dxa"/>
            <w:tcBorders>
              <w:top w:val="nil"/>
              <w:left w:val="nil"/>
              <w:bottom w:val="single" w:sz="4" w:space="0" w:color="auto"/>
              <w:right w:val="single" w:sz="4" w:space="0" w:color="auto"/>
            </w:tcBorders>
            <w:shd w:val="clear" w:color="auto" w:fill="auto"/>
            <w:vAlign w:val="center"/>
            <w:hideMark/>
          </w:tcPr>
          <w:p w14:paraId="17A6925D" w14:textId="77777777" w:rsidR="00DC2B72" w:rsidRPr="009445F4" w:rsidRDefault="00DC2B72" w:rsidP="00F819AF">
            <w:pPr>
              <w:jc w:val="center"/>
              <w:rPr>
                <w:rFonts w:eastAsia="Times New Roman"/>
                <w:color w:val="000000" w:themeColor="text1"/>
                <w:sz w:val="20"/>
                <w:szCs w:val="20"/>
                <w:lang w:val="en-US" w:eastAsia="en-US"/>
              </w:rPr>
            </w:pPr>
            <w:r w:rsidRPr="009445F4">
              <w:rPr>
                <w:rFonts w:eastAsia="Times New Roman"/>
                <w:color w:val="000000" w:themeColor="text1"/>
                <w:sz w:val="20"/>
                <w:szCs w:val="20"/>
                <w:lang w:val="en-US" w:eastAsia="en-US"/>
              </w:rPr>
              <w:t>1849451,8</w:t>
            </w:r>
          </w:p>
        </w:tc>
      </w:tr>
    </w:tbl>
    <w:p w14:paraId="70BC6F1A" w14:textId="77777777" w:rsidR="00F819AF" w:rsidRPr="00F819AF" w:rsidRDefault="00F819AF" w:rsidP="00F819AF">
      <w:pPr>
        <w:jc w:val="both"/>
        <w:rPr>
          <w:b/>
          <w:i/>
          <w:color w:val="000000" w:themeColor="text1"/>
          <w:sz w:val="10"/>
          <w:szCs w:val="10"/>
          <w:lang w:val="az-Latn-AZ"/>
        </w:rPr>
      </w:pPr>
    </w:p>
    <w:p w14:paraId="2526509E" w14:textId="09FAAC9B" w:rsidR="007F2917" w:rsidRPr="00F819AF" w:rsidRDefault="006256A9" w:rsidP="00F819AF">
      <w:pPr>
        <w:jc w:val="both"/>
        <w:rPr>
          <w:i/>
          <w:color w:val="000000" w:themeColor="text1"/>
          <w:sz w:val="20"/>
          <w:szCs w:val="20"/>
          <w:lang w:val="az-Latn-AZ"/>
        </w:rPr>
      </w:pPr>
      <w:r w:rsidRPr="00F819AF">
        <w:rPr>
          <w:b/>
          <w:i/>
          <w:color w:val="000000" w:themeColor="text1"/>
          <w:sz w:val="20"/>
          <w:szCs w:val="20"/>
          <w:lang w:val="az-Latn-AZ"/>
        </w:rPr>
        <w:t>Mənbə:</w:t>
      </w:r>
      <w:r w:rsidR="00484C63" w:rsidRPr="00F819AF">
        <w:rPr>
          <w:b/>
          <w:i/>
          <w:color w:val="000000" w:themeColor="text1"/>
          <w:sz w:val="20"/>
          <w:szCs w:val="20"/>
          <w:lang w:val="az-Latn-AZ"/>
        </w:rPr>
        <w:t xml:space="preserve"> </w:t>
      </w:r>
      <w:r w:rsidRPr="00F819AF">
        <w:rPr>
          <w:i/>
          <w:color w:val="000000" w:themeColor="text1"/>
          <w:sz w:val="20"/>
          <w:szCs w:val="20"/>
          <w:lang w:val="az-Latn-AZ"/>
        </w:rPr>
        <w:t>ARDSK-nin materiallarına əsasən müəllif tərəfindən hesablanmışdır.</w:t>
      </w:r>
    </w:p>
    <w:p w14:paraId="3FF8E5BD" w14:textId="1E888392" w:rsidR="00ED474F" w:rsidRDefault="00ED474F" w:rsidP="00750E88">
      <w:pPr>
        <w:autoSpaceDE w:val="0"/>
        <w:autoSpaceDN w:val="0"/>
        <w:adjustRightInd w:val="0"/>
        <w:ind w:firstLine="284"/>
        <w:jc w:val="both"/>
        <w:rPr>
          <w:color w:val="000000" w:themeColor="text1"/>
          <w:lang w:val="az-Latn-AZ"/>
        </w:rPr>
      </w:pPr>
    </w:p>
    <w:p w14:paraId="7BEC3C35" w14:textId="0F5E60DB" w:rsidR="00ED474F" w:rsidRPr="00750E88" w:rsidRDefault="00ED474F" w:rsidP="00ED474F">
      <w:pPr>
        <w:autoSpaceDE w:val="0"/>
        <w:autoSpaceDN w:val="0"/>
        <w:adjustRightInd w:val="0"/>
        <w:ind w:firstLine="284"/>
        <w:jc w:val="both"/>
        <w:rPr>
          <w:color w:val="000000" w:themeColor="text1"/>
          <w:lang w:val="az-Latn-AZ"/>
        </w:rPr>
      </w:pPr>
      <w:r w:rsidRPr="00ED474F">
        <w:rPr>
          <w:color w:val="000000" w:themeColor="text1"/>
          <w:spacing w:val="-2"/>
          <w:lang w:val="az-Latn-AZ"/>
        </w:rPr>
        <w:t>ΔY</w:t>
      </w:r>
      <w:r w:rsidRPr="00ED474F">
        <w:rPr>
          <w:bCs/>
          <w:color w:val="000000" w:themeColor="text1"/>
          <w:spacing w:val="-2"/>
          <w:vertAlign w:val="subscript"/>
          <w:lang w:val="az-Latn-AZ"/>
        </w:rPr>
        <w:t xml:space="preserve">(t-1) </w:t>
      </w:r>
      <w:r w:rsidRPr="00ED474F">
        <w:rPr>
          <w:color w:val="000000" w:themeColor="text1"/>
          <w:spacing w:val="-2"/>
          <w:lang w:val="az-Latn-AZ"/>
        </w:rPr>
        <w:t>- (t-1) ilində emal sənaye məhsullarının həcmlərinin artımları</w:t>
      </w:r>
      <w:r w:rsidRPr="00750E88">
        <w:rPr>
          <w:color w:val="000000" w:themeColor="text1"/>
          <w:lang w:val="az-Latn-AZ"/>
        </w:rPr>
        <w:t>;</w:t>
      </w:r>
    </w:p>
    <w:p w14:paraId="4A5E9E45" w14:textId="06CF3DE4" w:rsidR="00DC2B72" w:rsidRPr="00750E88" w:rsidRDefault="003B7065" w:rsidP="00750E88">
      <w:pPr>
        <w:autoSpaceDE w:val="0"/>
        <w:autoSpaceDN w:val="0"/>
        <w:adjustRightInd w:val="0"/>
        <w:ind w:firstLine="284"/>
        <w:jc w:val="both"/>
        <w:rPr>
          <w:color w:val="000000" w:themeColor="text1"/>
          <w:lang w:val="az-Latn-AZ"/>
        </w:rPr>
      </w:pPr>
      <m:oMath>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oMath>
      <w:r w:rsidR="00DC2B72" w:rsidRPr="00750E88">
        <w:rPr>
          <w:color w:val="000000" w:themeColor="text1"/>
          <w:lang w:val="az-Latn-AZ"/>
        </w:rPr>
        <w:t xml:space="preserve"> – əmsalı akselerasiya göstəricisi olmaqla müəssisələrin müstəqil inkişaf potensialını göstərir.. </w:t>
      </w:r>
    </w:p>
    <w:p w14:paraId="2AEAA30C" w14:textId="44CBF543" w:rsidR="00DC2B72" w:rsidRPr="00750E88" w:rsidRDefault="00DC2B72" w:rsidP="00750E88">
      <w:pPr>
        <w:autoSpaceDE w:val="0"/>
        <w:autoSpaceDN w:val="0"/>
        <w:adjustRightInd w:val="0"/>
        <w:ind w:firstLine="284"/>
        <w:jc w:val="both"/>
        <w:rPr>
          <w:color w:val="000000" w:themeColor="text1"/>
          <w:lang w:val="az-Latn-AZ"/>
        </w:rPr>
      </w:pPr>
      <w:r w:rsidRPr="00750E88">
        <w:rPr>
          <w:color w:val="000000" w:themeColor="text1"/>
          <w:lang w:val="az-Latn-AZ"/>
        </w:rPr>
        <w:t xml:space="preserve">Qeyd etmək lazımdır ki, akselerasiya göstəricisini ifadə edən  </w:t>
      </w:r>
      <m:oMath>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oMath>
      <w:r w:rsidRPr="00750E88">
        <w:rPr>
          <w:color w:val="000000" w:themeColor="text1"/>
          <w:vertAlign w:val="subscript"/>
          <w:lang w:val="az-Latn-AZ"/>
        </w:rPr>
        <w:t xml:space="preserve"> </w:t>
      </w:r>
      <w:r w:rsidRPr="00750E88">
        <w:rPr>
          <w:color w:val="000000" w:themeColor="text1"/>
          <w:lang w:val="az-Latn-AZ"/>
        </w:rPr>
        <w:t xml:space="preserve">əmsalı keçmiş (t-1) dövründə yüngül sənayedə məhsul istehsalı həcminin artımı hesabından əsas kapitalaın (əsas fondların) artımına yönəldilən investisiyaların miqdarını ifadə edir. </w:t>
      </w:r>
    </w:p>
    <w:p w14:paraId="067DBF02" w14:textId="6DCFAF7F" w:rsidR="00DC2B72" w:rsidRPr="00750E88" w:rsidRDefault="00DC2B72" w:rsidP="00750E88">
      <w:pPr>
        <w:autoSpaceDE w:val="0"/>
        <w:autoSpaceDN w:val="0"/>
        <w:adjustRightInd w:val="0"/>
        <w:ind w:firstLine="284"/>
        <w:jc w:val="both"/>
        <w:rPr>
          <w:color w:val="000000" w:themeColor="text1"/>
          <w:lang w:val="az-Latn-AZ"/>
        </w:rPr>
      </w:pPr>
      <w:r w:rsidRPr="00750E88">
        <w:rPr>
          <w:color w:val="000000" w:themeColor="text1"/>
          <w:lang w:val="az-Latn-AZ"/>
        </w:rPr>
        <w:t xml:space="preserve">Xətti reqressiya tənliyindəki </w:t>
      </w:r>
      <m:oMath>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0</m:t>
            </m:r>
          </m:sub>
        </m:sSub>
        <m:r>
          <w:rPr>
            <w:rFonts w:ascii="Cambria Math" w:hAnsi="Cambria Math"/>
            <w:color w:val="000000" w:themeColor="text1"/>
            <w:lang w:val="az-Latn-AZ"/>
          </w:rPr>
          <m:t xml:space="preserve"> və </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oMath>
      <w:r w:rsidRPr="00750E88">
        <w:rPr>
          <w:color w:val="000000" w:themeColor="text1"/>
          <w:lang w:val="az-Latn-AZ"/>
        </w:rPr>
        <w:t xml:space="preserve"> əmsalları aşağıdakı qaydada ən kiçik kvadratlar üsulunun tətbiqi ilə təyin edilir </w:t>
      </w:r>
      <w:r w:rsidRPr="00750E88">
        <w:rPr>
          <w:bCs/>
          <w:color w:val="000000" w:themeColor="text1"/>
          <w:lang w:val="az-Latn-AZ"/>
        </w:rPr>
        <w:t>[1]</w:t>
      </w:r>
      <w:r w:rsidRPr="00750E88">
        <w:rPr>
          <w:color w:val="000000" w:themeColor="text1"/>
          <w:lang w:val="az-Latn-AZ"/>
        </w:rPr>
        <w:t xml:space="preserve">. </w:t>
      </w:r>
    </w:p>
    <w:p w14:paraId="21155352" w14:textId="77777777" w:rsidR="00DC2B72" w:rsidRPr="00750E88" w:rsidRDefault="003B7065" w:rsidP="00750E88">
      <w:pPr>
        <w:autoSpaceDE w:val="0"/>
        <w:autoSpaceDN w:val="0"/>
        <w:adjustRightInd w:val="0"/>
        <w:ind w:firstLine="284"/>
        <w:jc w:val="center"/>
        <w:rPr>
          <w:color w:val="000000" w:themeColor="text1"/>
          <w:lang w:val="az-Latn-AZ"/>
        </w:rPr>
      </w:pPr>
      <m:oMathPara>
        <m:oMath>
          <m:d>
            <m:dPr>
              <m:begChr m:val="{"/>
              <m:endChr m:val=""/>
              <m:ctrlPr>
                <w:rPr>
                  <w:rFonts w:ascii="Cambria Math" w:hAnsi="Cambria Math"/>
                  <w:i/>
                  <w:color w:val="000000" w:themeColor="text1"/>
                  <w:lang w:val="az-Latn-AZ"/>
                </w:rPr>
              </m:ctrlPr>
            </m:dPr>
            <m:e>
              <m:m>
                <m:mPr>
                  <m:mcs>
                    <m:mc>
                      <m:mcPr>
                        <m:count m:val="1"/>
                        <m:mcJc m:val="center"/>
                      </m:mcPr>
                    </m:mc>
                  </m:mcs>
                  <m:ctrlPr>
                    <w:rPr>
                      <w:rFonts w:ascii="Cambria Math" w:hAnsi="Cambria Math"/>
                      <w:i/>
                      <w:color w:val="000000" w:themeColor="text1"/>
                      <w:lang w:val="az-Latn-AZ"/>
                    </w:rPr>
                  </m:ctrlPr>
                </m:mPr>
                <m:mr>
                  <m:e>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0</m:t>
                        </m:r>
                      </m:sub>
                    </m:sSub>
                    <m:r>
                      <w:rPr>
                        <w:rFonts w:ascii="Cambria Math" w:hAnsi="Cambria Math"/>
                        <w:color w:val="000000" w:themeColor="text1"/>
                        <w:lang w:val="az-Latn-AZ"/>
                      </w:rPr>
                      <m:t>n+</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nary>
                      <m:naryPr>
                        <m:chr m:val="∑"/>
                        <m:limLoc m:val="undOvr"/>
                        <m:subHide m:val="1"/>
                        <m:supHide m:val="1"/>
                        <m:ctrlPr>
                          <w:rPr>
                            <w:rFonts w:ascii="Cambria Math" w:hAnsi="Cambria Math"/>
                            <w:i/>
                            <w:color w:val="000000" w:themeColor="text1"/>
                            <w:lang w:val="az-Latn-AZ"/>
                          </w:rPr>
                        </m:ctrlPr>
                      </m:naryPr>
                      <m:sub/>
                      <m:sup/>
                      <m:e>
                        <m:d>
                          <m:dPr>
                            <m:ctrlPr>
                              <w:rPr>
                                <w:rFonts w:ascii="Cambria Math" w:hAnsi="Cambria Math"/>
                                <w:i/>
                                <w:color w:val="000000" w:themeColor="text1"/>
                                <w:lang w:val="az-Latn-AZ"/>
                              </w:rPr>
                            </m:ctrlPr>
                          </m:dPr>
                          <m:e>
                            <m:r>
                              <w:rPr>
                                <w:rFonts w:ascii="Cambria Math" w:hAnsi="Cambria Math"/>
                                <w:color w:val="000000" w:themeColor="text1"/>
                                <w:lang w:val="az-Latn-AZ"/>
                              </w:rPr>
                              <m:t>∆</m:t>
                            </m:r>
                          </m:e>
                        </m:d>
                        <m:r>
                          <w:rPr>
                            <w:rFonts w:ascii="Cambria Math" w:hAnsi="Cambria Math"/>
                            <w:color w:val="000000" w:themeColor="text1"/>
                            <w:lang w:val="az-Latn-AZ"/>
                          </w:rPr>
                          <m:t>=</m:t>
                        </m:r>
                        <m:nary>
                          <m:naryPr>
                            <m:chr m:val="∑"/>
                            <m:limLoc m:val="undOvr"/>
                            <m:subHide m:val="1"/>
                            <m:supHide m:val="1"/>
                            <m:ctrlPr>
                              <w:rPr>
                                <w:rFonts w:ascii="Cambria Math" w:hAnsi="Cambria Math"/>
                                <w:i/>
                                <w:color w:val="000000" w:themeColor="text1"/>
                                <w:lang w:val="az-Latn-AZ"/>
                              </w:rPr>
                            </m:ctrlPr>
                          </m:naryPr>
                          <m:sub/>
                          <m:sup/>
                          <m:e>
                            <m:d>
                              <m:dPr>
                                <m:ctrlPr>
                                  <w:rPr>
                                    <w:rFonts w:ascii="Cambria Math" w:hAnsi="Cambria Math"/>
                                    <w:i/>
                                    <w:color w:val="000000" w:themeColor="text1"/>
                                    <w:lang w:val="az-Latn-AZ"/>
                                  </w:rPr>
                                </m:ctrlPr>
                              </m:dPr>
                              <m:e>
                                <m:r>
                                  <w:rPr>
                                    <w:rFonts w:ascii="Cambria Math" w:hAnsi="Cambria Math"/>
                                    <w:color w:val="000000" w:themeColor="text1"/>
                                    <w:lang w:val="az-Latn-AZ"/>
                                  </w:rPr>
                                  <m:t>∆İ</m:t>
                                </m:r>
                              </m:e>
                            </m:d>
                          </m:e>
                        </m:nary>
                      </m:e>
                    </m:nary>
                  </m:e>
                </m:mr>
                <m:mr>
                  <m:e>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0</m:t>
                        </m:r>
                      </m:sub>
                    </m:sSub>
                    <m:nary>
                      <m:naryPr>
                        <m:chr m:val="∑"/>
                        <m:limLoc m:val="undOvr"/>
                        <m:subHide m:val="1"/>
                        <m:supHide m:val="1"/>
                        <m:ctrlPr>
                          <w:rPr>
                            <w:rFonts w:ascii="Cambria Math" w:hAnsi="Cambria Math"/>
                            <w:i/>
                            <w:color w:val="000000" w:themeColor="text1"/>
                            <w:lang w:val="az-Latn-AZ"/>
                          </w:rPr>
                        </m:ctrlPr>
                      </m:naryPr>
                      <m:sub/>
                      <m:sup/>
                      <m:e>
                        <m:d>
                          <m:dPr>
                            <m:ctrlPr>
                              <w:rPr>
                                <w:rFonts w:ascii="Cambria Math" w:hAnsi="Cambria Math"/>
                                <w:i/>
                                <w:color w:val="000000" w:themeColor="text1"/>
                                <w:lang w:val="az-Latn-AZ"/>
                              </w:rPr>
                            </m:ctrlPr>
                          </m:dPr>
                          <m:e>
                            <m:r>
                              <w:rPr>
                                <w:rFonts w:ascii="Cambria Math" w:hAnsi="Cambria Math"/>
                                <w:color w:val="000000" w:themeColor="text1"/>
                                <w:lang w:val="az-Latn-AZ"/>
                              </w:rPr>
                              <m:t>∆İ</m:t>
                            </m:r>
                          </m:e>
                        </m:d>
                      </m:e>
                    </m:nary>
                    <m:r>
                      <w:rPr>
                        <w:rFonts w:ascii="Cambria Math" w:hAnsi="Cambria Math"/>
                        <w:color w:val="000000" w:themeColor="text1"/>
                        <w:lang w:val="az-Latn-AZ"/>
                      </w:rPr>
                      <m:t>+</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sSup>
                      <m:sSupPr>
                        <m:ctrlPr>
                          <w:rPr>
                            <w:rFonts w:ascii="Cambria Math" w:hAnsi="Cambria Math"/>
                            <w:i/>
                            <w:color w:val="000000" w:themeColor="text1"/>
                            <w:lang w:val="az-Latn-AZ"/>
                          </w:rPr>
                        </m:ctrlPr>
                      </m:sSupPr>
                      <m:e>
                        <m:d>
                          <m:dPr>
                            <m:ctrlPr>
                              <w:rPr>
                                <w:rFonts w:ascii="Cambria Math" w:hAnsi="Cambria Math"/>
                                <w:i/>
                                <w:color w:val="000000" w:themeColor="text1"/>
                                <w:lang w:val="az-Latn-AZ"/>
                              </w:rPr>
                            </m:ctrlPr>
                          </m:dPr>
                          <m:e>
                            <m:r>
                              <w:rPr>
                                <w:rFonts w:ascii="Cambria Math" w:hAnsi="Cambria Math"/>
                                <w:color w:val="000000" w:themeColor="text1"/>
                                <w:lang w:val="az-Latn-AZ"/>
                              </w:rPr>
                              <m:t>∆Y</m:t>
                            </m:r>
                          </m:e>
                        </m:d>
                      </m:e>
                      <m:sup>
                        <m:r>
                          <w:rPr>
                            <w:rFonts w:ascii="Cambria Math" w:hAnsi="Cambria Math"/>
                            <w:color w:val="000000" w:themeColor="text1"/>
                            <w:lang w:val="az-Latn-AZ"/>
                          </w:rPr>
                          <m:t>2</m:t>
                        </m:r>
                      </m:sup>
                    </m:sSup>
                    <m:r>
                      <w:rPr>
                        <w:rFonts w:ascii="Cambria Math" w:hAnsi="Cambria Math"/>
                        <w:color w:val="000000" w:themeColor="text1"/>
                        <w:lang w:val="az-Latn-AZ"/>
                      </w:rPr>
                      <m:t>=</m:t>
                    </m:r>
                    <m:nary>
                      <m:naryPr>
                        <m:chr m:val="∑"/>
                        <m:limLoc m:val="undOvr"/>
                        <m:subHide m:val="1"/>
                        <m:supHide m:val="1"/>
                        <m:ctrlPr>
                          <w:rPr>
                            <w:rFonts w:ascii="Cambria Math" w:hAnsi="Cambria Math"/>
                            <w:i/>
                            <w:color w:val="000000" w:themeColor="text1"/>
                            <w:lang w:val="az-Latn-AZ"/>
                          </w:rPr>
                        </m:ctrlPr>
                      </m:naryPr>
                      <m:sub/>
                      <m:sup/>
                      <m:e>
                        <m:d>
                          <m:dPr>
                            <m:ctrlPr>
                              <w:rPr>
                                <w:rFonts w:ascii="Cambria Math" w:hAnsi="Cambria Math"/>
                                <w:i/>
                                <w:color w:val="000000" w:themeColor="text1"/>
                                <w:lang w:val="az-Latn-AZ"/>
                              </w:rPr>
                            </m:ctrlPr>
                          </m:dPr>
                          <m:e>
                            <m:r>
                              <w:rPr>
                                <w:rFonts w:ascii="Cambria Math" w:hAnsi="Cambria Math"/>
                                <w:color w:val="000000" w:themeColor="text1"/>
                                <w:lang w:val="az-Latn-AZ"/>
                              </w:rPr>
                              <m:t>∆Y∆İ</m:t>
                            </m:r>
                          </m:e>
                        </m:d>
                      </m:e>
                    </m:nary>
                  </m:e>
                </m:mr>
              </m:m>
            </m:e>
          </m:d>
        </m:oMath>
      </m:oMathPara>
    </w:p>
    <w:p w14:paraId="4A2A2EFB" w14:textId="2176140F" w:rsidR="00DC2B72" w:rsidRDefault="00DC2B72" w:rsidP="00750E88">
      <w:pPr>
        <w:widowControl w:val="0"/>
        <w:autoSpaceDE w:val="0"/>
        <w:autoSpaceDN w:val="0"/>
        <w:adjustRightInd w:val="0"/>
        <w:ind w:firstLine="284"/>
        <w:jc w:val="both"/>
        <w:rPr>
          <w:color w:val="000000" w:themeColor="text1"/>
          <w:lang w:val="az-Latn-AZ"/>
        </w:rPr>
      </w:pPr>
      <w:r w:rsidRPr="00750E88">
        <w:rPr>
          <w:color w:val="000000" w:themeColor="text1"/>
          <w:lang w:val="az-Latn-AZ"/>
        </w:rPr>
        <w:t>Cədvəl 3.1.2-yə uyğun</w:t>
      </w:r>
      <w:r w:rsidR="00B81AB5" w:rsidRPr="00750E88">
        <w:rPr>
          <w:color w:val="000000" w:themeColor="text1"/>
          <w:lang w:val="az-Latn-AZ"/>
        </w:rPr>
        <w:t xml:space="preserve"> </w:t>
      </w:r>
      <w:r w:rsidRPr="00750E88">
        <w:rPr>
          <w:color w:val="000000" w:themeColor="text1"/>
          <w:lang w:val="az-Latn-AZ"/>
        </w:rPr>
        <w:t>olaraq, müvafiq qaydada ən kişik kvadratlar metodunun tətbiqi ilə aşaığdakı normal  tənliklər sistemi tərtib edilmək olar.</w:t>
      </w:r>
    </w:p>
    <w:p w14:paraId="49EC55CC" w14:textId="77777777" w:rsidR="00ED474F" w:rsidRPr="00750E88" w:rsidRDefault="00ED474F" w:rsidP="00750E88">
      <w:pPr>
        <w:widowControl w:val="0"/>
        <w:autoSpaceDE w:val="0"/>
        <w:autoSpaceDN w:val="0"/>
        <w:adjustRightInd w:val="0"/>
        <w:ind w:firstLine="284"/>
        <w:jc w:val="both"/>
        <w:rPr>
          <w:color w:val="000000" w:themeColor="text1"/>
          <w:lang w:val="az-Latn-AZ"/>
        </w:rPr>
      </w:pPr>
    </w:p>
    <w:p w14:paraId="4F5923E1" w14:textId="77777777" w:rsidR="00DC2B72" w:rsidRPr="00750E88" w:rsidRDefault="003B7065" w:rsidP="00750E88">
      <w:pPr>
        <w:autoSpaceDE w:val="0"/>
        <w:autoSpaceDN w:val="0"/>
        <w:adjustRightInd w:val="0"/>
        <w:ind w:firstLine="284"/>
        <w:jc w:val="both"/>
        <w:rPr>
          <w:color w:val="000000" w:themeColor="text1"/>
          <w:lang w:val="az-Latn-AZ"/>
        </w:rPr>
      </w:pPr>
      <m:oMathPara>
        <m:oMath>
          <m:d>
            <m:dPr>
              <m:begChr m:val="{"/>
              <m:endChr m:val=""/>
              <m:ctrlPr>
                <w:rPr>
                  <w:rFonts w:ascii="Cambria Math" w:hAnsi="Cambria Math"/>
                  <w:i/>
                  <w:color w:val="000000" w:themeColor="text1"/>
                  <w:lang w:val="az-Latn-AZ"/>
                </w:rPr>
              </m:ctrlPr>
            </m:dPr>
            <m:e>
              <m:m>
                <m:mPr>
                  <m:mcs>
                    <m:mc>
                      <m:mcPr>
                        <m:count m:val="1"/>
                        <m:mcJc m:val="center"/>
                      </m:mcPr>
                    </m:mc>
                  </m:mcs>
                  <m:ctrlPr>
                    <w:rPr>
                      <w:rFonts w:ascii="Cambria Math" w:hAnsi="Cambria Math"/>
                      <w:i/>
                      <w:color w:val="000000" w:themeColor="text1"/>
                      <w:lang w:val="az-Latn-AZ"/>
                    </w:rPr>
                  </m:ctrlPr>
                </m:mPr>
                <m:mr>
                  <m:e>
                    <m:r>
                      <w:rPr>
                        <w:rFonts w:ascii="Cambria Math" w:hAnsi="Cambria Math"/>
                        <w:color w:val="000000" w:themeColor="text1"/>
                        <w:lang w:val="az-Latn-AZ"/>
                      </w:rPr>
                      <m:t>15</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0</m:t>
                        </m:r>
                      </m:sub>
                    </m:sSub>
                    <m:r>
                      <w:rPr>
                        <w:rFonts w:ascii="Cambria Math" w:hAnsi="Cambria Math"/>
                        <w:color w:val="000000" w:themeColor="text1"/>
                        <w:lang w:val="az-Latn-AZ"/>
                      </w:rPr>
                      <m:t>+</m:t>
                    </m:r>
                    <m:sSub>
                      <m:sSubPr>
                        <m:ctrlPr>
                          <w:rPr>
                            <w:rFonts w:ascii="Cambria Math" w:hAnsi="Cambria Math"/>
                            <w:i/>
                            <w:color w:val="000000" w:themeColor="text1"/>
                            <w:lang w:val="az-Latn-AZ"/>
                          </w:rPr>
                        </m:ctrlPr>
                      </m:sSubPr>
                      <m:e>
                        <m:r>
                          <w:rPr>
                            <w:rFonts w:ascii="Cambria Math" w:hAnsi="Cambria Math"/>
                            <w:color w:val="000000" w:themeColor="text1"/>
                            <w:lang w:val="az-Latn-AZ"/>
                          </w:rPr>
                          <m:t>8778,2α</m:t>
                        </m:r>
                      </m:e>
                      <m:sub>
                        <m:r>
                          <w:rPr>
                            <w:rFonts w:ascii="Cambria Math" w:hAnsi="Cambria Math"/>
                            <w:color w:val="000000" w:themeColor="text1"/>
                            <w:lang w:val="az-Latn-AZ"/>
                          </w:rPr>
                          <m:t>1</m:t>
                        </m:r>
                      </m:sub>
                    </m:sSub>
                    <m:r>
                      <w:rPr>
                        <w:rFonts w:ascii="Cambria Math" w:hAnsi="Cambria Math"/>
                        <w:color w:val="000000" w:themeColor="text1"/>
                        <w:lang w:val="az-Latn-AZ"/>
                      </w:rPr>
                      <m:t>=1907,7</m:t>
                    </m:r>
                  </m:e>
                </m:mr>
                <m:mr>
                  <m:e>
                    <m:sSub>
                      <m:sSubPr>
                        <m:ctrlPr>
                          <w:rPr>
                            <w:rFonts w:ascii="Cambria Math" w:hAnsi="Cambria Math"/>
                            <w:i/>
                            <w:color w:val="000000" w:themeColor="text1"/>
                            <w:lang w:val="az-Latn-AZ"/>
                          </w:rPr>
                        </m:ctrlPr>
                      </m:sSubPr>
                      <m:e>
                        <m:r>
                          <w:rPr>
                            <w:rFonts w:ascii="Cambria Math" w:hAnsi="Cambria Math"/>
                            <w:color w:val="000000" w:themeColor="text1"/>
                            <w:lang w:val="az-Latn-AZ"/>
                          </w:rPr>
                          <m:t>8778,2α</m:t>
                        </m:r>
                      </m:e>
                      <m:sub>
                        <m:r>
                          <w:rPr>
                            <w:rFonts w:ascii="Cambria Math" w:hAnsi="Cambria Math"/>
                            <w:color w:val="000000" w:themeColor="text1"/>
                            <w:lang w:val="az-Latn-AZ"/>
                          </w:rPr>
                          <m:t>0</m:t>
                        </m:r>
                      </m:sub>
                    </m:sSub>
                    <m:r>
                      <w:rPr>
                        <w:rFonts w:ascii="Cambria Math" w:hAnsi="Cambria Math"/>
                        <w:color w:val="000000" w:themeColor="text1"/>
                        <w:lang w:val="az-Latn-AZ"/>
                      </w:rPr>
                      <m:t>+</m:t>
                    </m:r>
                    <m:r>
                      <m:rPr>
                        <m:sty m:val="p"/>
                      </m:rPr>
                      <w:rPr>
                        <w:rFonts w:ascii="Cambria Math" w:eastAsia="Times New Roman" w:hAnsi="Cambria Math"/>
                        <w:color w:val="000000" w:themeColor="text1"/>
                        <w:lang w:val="en-US" w:eastAsia="en-US"/>
                      </w:rPr>
                      <m:t>8154070</m:t>
                    </m:r>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r>
                      <w:rPr>
                        <w:rFonts w:ascii="Cambria Math" w:hAnsi="Cambria Math"/>
                        <w:color w:val="000000" w:themeColor="text1"/>
                        <w:lang w:val="az-Latn-AZ"/>
                      </w:rPr>
                      <m:t>=1</m:t>
                    </m:r>
                    <m:r>
                      <m:rPr>
                        <m:sty m:val="p"/>
                      </m:rPr>
                      <w:rPr>
                        <w:rFonts w:ascii="Cambria Math" w:eastAsia="Times New Roman" w:hAnsi="Cambria Math"/>
                        <w:color w:val="000000" w:themeColor="text1"/>
                        <w:lang w:val="en-US" w:eastAsia="en-US"/>
                      </w:rPr>
                      <m:t>849452</m:t>
                    </m:r>
                  </m:e>
                </m:mr>
              </m:m>
            </m:e>
          </m:d>
        </m:oMath>
      </m:oMathPara>
    </w:p>
    <w:p w14:paraId="1FD6A2A2" w14:textId="77777777" w:rsidR="00ED474F" w:rsidRDefault="00ED474F" w:rsidP="00750E88">
      <w:pPr>
        <w:tabs>
          <w:tab w:val="left" w:pos="2962"/>
          <w:tab w:val="left" w:pos="3184"/>
          <w:tab w:val="left" w:pos="3406"/>
          <w:tab w:val="left" w:pos="3628"/>
          <w:tab w:val="left" w:pos="3850"/>
          <w:tab w:val="left" w:pos="4072"/>
          <w:tab w:val="left" w:pos="4294"/>
        </w:tabs>
        <w:ind w:firstLine="284"/>
        <w:jc w:val="both"/>
        <w:rPr>
          <w:color w:val="000000" w:themeColor="text1"/>
          <w:lang w:val="az-Latn-AZ"/>
        </w:rPr>
      </w:pPr>
    </w:p>
    <w:p w14:paraId="03801312" w14:textId="7C8BF22D" w:rsidR="00DC2B72" w:rsidRPr="00750E88" w:rsidRDefault="00DC2B72" w:rsidP="00750E88">
      <w:pPr>
        <w:tabs>
          <w:tab w:val="left" w:pos="2962"/>
          <w:tab w:val="left" w:pos="3184"/>
          <w:tab w:val="left" w:pos="3406"/>
          <w:tab w:val="left" w:pos="3628"/>
          <w:tab w:val="left" w:pos="3850"/>
          <w:tab w:val="left" w:pos="4072"/>
          <w:tab w:val="left" w:pos="4294"/>
        </w:tabs>
        <w:ind w:firstLine="284"/>
        <w:jc w:val="both"/>
        <w:rPr>
          <w:color w:val="000000" w:themeColor="text1"/>
          <w:lang w:val="az-Latn-AZ"/>
        </w:rPr>
      </w:pPr>
      <w:r w:rsidRPr="00750E88">
        <w:rPr>
          <w:color w:val="000000" w:themeColor="text1"/>
          <w:lang w:val="az-Latn-AZ"/>
        </w:rPr>
        <w:t xml:space="preserve">Tənliklər sistemi həll edilərək, </w:t>
      </w:r>
      <m:oMath>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0</m:t>
            </m:r>
          </m:sub>
        </m:sSub>
      </m:oMath>
      <w:r w:rsidRPr="00750E88">
        <w:rPr>
          <w:color w:val="000000" w:themeColor="text1"/>
          <w:lang w:val="az-Latn-AZ"/>
        </w:rPr>
        <w:t xml:space="preserve"> və </w:t>
      </w:r>
      <m:oMath>
        <m:sSub>
          <m:sSubPr>
            <m:ctrlPr>
              <w:rPr>
                <w:rFonts w:ascii="Cambria Math" w:hAnsi="Cambria Math"/>
                <w:i/>
                <w:color w:val="000000" w:themeColor="text1"/>
                <w:lang w:val="az-Latn-AZ"/>
              </w:rPr>
            </m:ctrlPr>
          </m:sSubPr>
          <m:e>
            <m:r>
              <w:rPr>
                <w:rFonts w:ascii="Cambria Math" w:hAnsi="Cambria Math"/>
                <w:color w:val="000000" w:themeColor="text1"/>
                <w:lang w:val="az-Latn-AZ"/>
              </w:rPr>
              <m:t>α</m:t>
            </m:r>
          </m:e>
          <m:sub>
            <m:r>
              <w:rPr>
                <w:rFonts w:ascii="Cambria Math" w:hAnsi="Cambria Math"/>
                <w:color w:val="000000" w:themeColor="text1"/>
                <w:lang w:val="az-Latn-AZ"/>
              </w:rPr>
              <m:t>1</m:t>
            </m:r>
          </m:sub>
        </m:sSub>
      </m:oMath>
      <w:r w:rsidRPr="00750E88">
        <w:rPr>
          <w:color w:val="000000" w:themeColor="text1"/>
          <w:lang w:val="az-Latn-AZ"/>
        </w:rPr>
        <w:t xml:space="preserve"> əmsalları</w:t>
      </w:r>
      <w:r w:rsidR="00B81AB5" w:rsidRPr="00750E88">
        <w:rPr>
          <w:color w:val="000000" w:themeColor="text1"/>
          <w:lang w:val="az-Latn-AZ"/>
        </w:rPr>
        <w:t xml:space="preserve">nı hesablasaq </w:t>
      </w:r>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lang w:val="az-Latn-AZ"/>
              </w:rPr>
              <m:t>α</m:t>
            </m:r>
          </m:e>
          <m:sub>
            <m:r>
              <w:rPr>
                <w:rFonts w:ascii="Cambria Math" w:eastAsia="Times New Roman" w:hAnsi="Cambria Math"/>
                <w:color w:val="000000" w:themeColor="text1"/>
                <w:lang w:val="az-Latn-AZ"/>
              </w:rPr>
              <m:t>0</m:t>
            </m:r>
          </m:sub>
        </m:sSub>
        <m:r>
          <w:rPr>
            <w:rFonts w:ascii="Cambria Math" w:eastAsia="Times New Roman" w:hAnsi="Cambria Math"/>
            <w:color w:val="000000" w:themeColor="text1"/>
            <w:lang w:val="az-Latn-AZ"/>
          </w:rPr>
          <m:t>=-</m:t>
        </m:r>
        <m:r>
          <m:rPr>
            <m:sty m:val="p"/>
          </m:rPr>
          <w:rPr>
            <w:rFonts w:ascii="Cambria Math" w:eastAsia="Times New Roman" w:hAnsi="Cambria Math"/>
            <w:color w:val="000000" w:themeColor="text1"/>
            <w:lang w:val="az-Latn-AZ" w:eastAsia="en-US"/>
          </w:rPr>
          <m:t>15,011</m:t>
        </m:r>
      </m:oMath>
      <w:r w:rsidRPr="00750E88">
        <w:rPr>
          <w:color w:val="000000" w:themeColor="text1"/>
          <w:lang w:val="az-Latn-AZ"/>
        </w:rPr>
        <w:t xml:space="preserve">; </w:t>
      </w:r>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lang w:val="az-Latn-AZ"/>
              </w:rPr>
              <m:t>α</m:t>
            </m:r>
          </m:e>
          <m:sub>
            <m:r>
              <w:rPr>
                <w:rFonts w:ascii="Cambria Math" w:eastAsia="Times New Roman" w:hAnsi="Cambria Math"/>
                <w:color w:val="000000" w:themeColor="text1"/>
                <w:lang w:val="az-Latn-AZ"/>
              </w:rPr>
              <m:t>1</m:t>
            </m:r>
          </m:sub>
        </m:sSub>
        <m:r>
          <w:rPr>
            <w:rFonts w:ascii="Cambria Math" w:eastAsia="Times New Roman" w:hAnsi="Cambria Math"/>
            <w:color w:val="000000" w:themeColor="text1"/>
            <w:lang w:val="az-Latn-AZ"/>
          </w:rPr>
          <m:t>=</m:t>
        </m:r>
        <m:r>
          <m:rPr>
            <m:sty m:val="p"/>
          </m:rPr>
          <w:rPr>
            <w:rFonts w:ascii="Cambria Math" w:eastAsia="Times New Roman" w:hAnsi="Cambria Math"/>
            <w:color w:val="000000" w:themeColor="text1"/>
            <w:lang w:val="az-Latn-AZ" w:eastAsia="en-US"/>
          </w:rPr>
          <m:t xml:space="preserve">0,242974 </m:t>
        </m:r>
      </m:oMath>
      <w:r w:rsidR="00B81AB5" w:rsidRPr="00750E88">
        <w:rPr>
          <w:color w:val="000000" w:themeColor="text1"/>
          <w:lang w:val="az-Latn-AZ"/>
        </w:rPr>
        <w:t>alarıq. Bu halda</w:t>
      </w:r>
      <w:r w:rsidRPr="00750E88">
        <w:rPr>
          <w:color w:val="000000" w:themeColor="text1"/>
          <w:lang w:val="az-Latn-AZ"/>
        </w:rPr>
        <w:t xml:space="preserve"> reqressiya tənliyi müvafiq qaydada aşağıdakı kimi olacaqdır.</w:t>
      </w:r>
    </w:p>
    <w:p w14:paraId="63685A20" w14:textId="77777777" w:rsidR="00DC2B72" w:rsidRPr="00750E88" w:rsidRDefault="00DC2B72" w:rsidP="00F819AF">
      <w:pPr>
        <w:jc w:val="center"/>
        <w:rPr>
          <w:b/>
          <w:color w:val="000000" w:themeColor="text1"/>
          <w:lang w:val="az-Latn-AZ"/>
        </w:rPr>
      </w:pPr>
      <m:oMath>
        <m:r>
          <m:rPr>
            <m:sty m:val="bi"/>
          </m:rPr>
          <w:rPr>
            <w:rFonts w:ascii="Cambria Math" w:hAnsi="Cambria Math"/>
            <w:color w:val="000000" w:themeColor="text1"/>
            <w:lang w:val="az-Latn-AZ"/>
          </w:rPr>
          <m:t>Y=</m:t>
        </m:r>
        <m:r>
          <m:rPr>
            <m:sty m:val="b"/>
          </m:rPr>
          <w:rPr>
            <w:rFonts w:ascii="Cambria Math" w:hAnsi="Cambria Math"/>
            <w:color w:val="000000" w:themeColor="text1"/>
            <w:lang w:val="az-Latn-AZ"/>
          </w:rPr>
          <m:t>-</m:t>
        </m:r>
        <m:r>
          <m:rPr>
            <m:sty m:val="b"/>
          </m:rPr>
          <w:rPr>
            <w:rFonts w:ascii="Cambria Math" w:eastAsia="Times New Roman" w:hAnsi="Cambria Math"/>
            <w:color w:val="000000" w:themeColor="text1"/>
            <w:lang w:val="az-Latn-AZ" w:eastAsia="en-US"/>
          </w:rPr>
          <m:t>15,0116</m:t>
        </m:r>
        <m:r>
          <m:rPr>
            <m:sty m:val="b"/>
          </m:rPr>
          <w:rPr>
            <w:rFonts w:ascii="Cambria Math" w:hAnsi="Cambria Math"/>
            <w:color w:val="000000" w:themeColor="text1"/>
            <w:lang w:val="az-Latn-AZ"/>
          </w:rPr>
          <m:t xml:space="preserve"> + 0, 243</m:t>
        </m:r>
        <m:sSub>
          <m:sSubPr>
            <m:ctrlPr>
              <w:rPr>
                <w:rFonts w:ascii="Cambria Math" w:eastAsia="Times New Roman" w:hAnsi="Cambria Math"/>
                <w:b/>
                <w:i/>
                <w:color w:val="000000" w:themeColor="text1"/>
              </w:rPr>
            </m:ctrlPr>
          </m:sSubPr>
          <m:e>
            <m:r>
              <m:rPr>
                <m:sty m:val="bi"/>
              </m:rPr>
              <w:rPr>
                <w:rFonts w:ascii="Cambria Math" w:eastAsia="Times New Roman" w:hAnsi="Cambria Math"/>
                <w:color w:val="000000" w:themeColor="text1"/>
                <w:lang w:val="az-Latn-AZ"/>
              </w:rPr>
              <m:t>α</m:t>
            </m:r>
          </m:e>
          <m:sub>
            <m:r>
              <m:rPr>
                <m:sty m:val="bi"/>
              </m:rPr>
              <w:rPr>
                <w:rFonts w:ascii="Cambria Math" w:eastAsia="Times New Roman" w:hAnsi="Cambria Math"/>
                <w:color w:val="000000" w:themeColor="text1"/>
                <w:lang w:val="az-Latn-AZ"/>
              </w:rPr>
              <m:t>1</m:t>
            </m:r>
          </m:sub>
        </m:sSub>
      </m:oMath>
      <w:r w:rsidRPr="00750E88">
        <w:rPr>
          <w:b/>
          <w:color w:val="000000" w:themeColor="text1"/>
          <w:lang w:val="az-Latn-AZ"/>
        </w:rPr>
        <w:t xml:space="preserve">, yəni </w:t>
      </w:r>
      <w:r w:rsidRPr="00750E88">
        <w:rPr>
          <w:b/>
          <w:color w:val="000000" w:themeColor="text1"/>
        </w:rPr>
        <w:t>Δ</w:t>
      </w:r>
      <w:r w:rsidRPr="00750E88">
        <w:rPr>
          <w:b/>
          <w:color w:val="000000" w:themeColor="text1"/>
          <w:lang w:val="az-Latn-AZ"/>
        </w:rPr>
        <w:t>İ</w:t>
      </w:r>
      <w:r w:rsidRPr="00750E88">
        <w:rPr>
          <w:b/>
          <w:color w:val="000000" w:themeColor="text1"/>
          <w:vertAlign w:val="subscript"/>
          <w:lang w:val="az-Latn-AZ"/>
        </w:rPr>
        <w:t>t</w:t>
      </w:r>
      <w:r w:rsidRPr="00750E88">
        <w:rPr>
          <w:b/>
          <w:color w:val="000000" w:themeColor="text1"/>
          <w:lang w:val="az-Latn-AZ"/>
        </w:rPr>
        <w:t xml:space="preserve">  </w:t>
      </w:r>
      <m:oMath>
        <m:r>
          <m:rPr>
            <m:sty m:val="bi"/>
          </m:rPr>
          <w:rPr>
            <w:rFonts w:ascii="Cambria Math" w:hAnsi="Cambria Math"/>
            <w:color w:val="000000" w:themeColor="text1"/>
            <w:lang w:val="az-Latn-AZ"/>
          </w:rPr>
          <m:t>=</m:t>
        </m:r>
        <m:r>
          <m:rPr>
            <m:sty m:val="b"/>
          </m:rPr>
          <w:rPr>
            <w:rFonts w:ascii="Cambria Math" w:hAnsi="Cambria Math"/>
            <w:color w:val="000000" w:themeColor="text1"/>
            <w:lang w:val="az-Latn-AZ"/>
          </w:rPr>
          <m:t>-</m:t>
        </m:r>
        <m:r>
          <m:rPr>
            <m:sty m:val="b"/>
          </m:rPr>
          <w:rPr>
            <w:rFonts w:ascii="Cambria Math" w:eastAsia="Times New Roman" w:hAnsi="Cambria Math"/>
            <w:color w:val="000000" w:themeColor="text1"/>
            <w:lang w:val="az-Latn-AZ" w:eastAsia="en-US"/>
          </w:rPr>
          <m:t>15,01</m:t>
        </m:r>
        <m:r>
          <m:rPr>
            <m:sty m:val="b"/>
          </m:rPr>
          <w:rPr>
            <w:rFonts w:ascii="Cambria Math" w:hAnsi="Cambria Math"/>
            <w:color w:val="000000" w:themeColor="text1"/>
            <w:lang w:val="az-Latn-AZ"/>
          </w:rPr>
          <m:t xml:space="preserve"> </m:t>
        </m:r>
      </m:oMath>
      <w:r w:rsidRPr="00750E88">
        <w:rPr>
          <w:b/>
          <w:color w:val="000000" w:themeColor="text1"/>
          <w:lang w:val="az-Latn-AZ"/>
        </w:rPr>
        <w:t xml:space="preserve">+ </w:t>
      </w:r>
      <m:oMath>
        <m:r>
          <m:rPr>
            <m:sty m:val="b"/>
          </m:rPr>
          <w:rPr>
            <w:rFonts w:ascii="Cambria Math" w:hAnsi="Cambria Math"/>
            <w:color w:val="000000" w:themeColor="text1"/>
            <w:lang w:val="az-Latn-AZ"/>
          </w:rPr>
          <m:t>0, 243</m:t>
        </m:r>
      </m:oMath>
      <w:r w:rsidRPr="00750E88">
        <w:rPr>
          <w:b/>
          <w:color w:val="000000" w:themeColor="text1"/>
          <w:lang w:val="az-Latn-AZ"/>
        </w:rPr>
        <w:t xml:space="preserve"> </w:t>
      </w:r>
      <w:r w:rsidRPr="00750E88">
        <w:rPr>
          <w:b/>
          <w:color w:val="000000" w:themeColor="text1"/>
        </w:rPr>
        <w:t>Δ</w:t>
      </w:r>
      <w:r w:rsidRPr="00750E88">
        <w:rPr>
          <w:b/>
          <w:color w:val="000000" w:themeColor="text1"/>
          <w:lang w:val="az-Latn-AZ"/>
        </w:rPr>
        <w:t>Y</w:t>
      </w:r>
      <w:r w:rsidRPr="00750E88">
        <w:rPr>
          <w:b/>
          <w:color w:val="000000" w:themeColor="text1"/>
          <w:vertAlign w:val="subscript"/>
          <w:lang w:val="az-Latn-AZ"/>
        </w:rPr>
        <w:t>t-1</w:t>
      </w:r>
    </w:p>
    <w:p w14:paraId="35566D7E" w14:textId="4390F9E6" w:rsidR="00DC2B72" w:rsidRPr="00750E88" w:rsidRDefault="00DC2B72" w:rsidP="00750E88">
      <w:pPr>
        <w:ind w:firstLine="284"/>
        <w:jc w:val="both"/>
        <w:rPr>
          <w:color w:val="000000" w:themeColor="text1"/>
          <w:lang w:val="az-Latn-AZ"/>
        </w:rPr>
      </w:pPr>
      <w:r w:rsidRPr="00750E88">
        <w:rPr>
          <w:color w:val="000000" w:themeColor="text1"/>
          <w:lang w:val="az-Latn-AZ"/>
        </w:rPr>
        <w:t xml:space="preserve">Burada, </w:t>
      </w:r>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lang w:val="az-Latn-AZ"/>
              </w:rPr>
              <m:t>α</m:t>
            </m:r>
          </m:e>
          <m:sub>
            <m:r>
              <w:rPr>
                <w:rFonts w:ascii="Cambria Math" w:eastAsia="Times New Roman" w:hAnsi="Cambria Math"/>
                <w:color w:val="000000" w:themeColor="text1"/>
                <w:lang w:val="az-Latn-AZ"/>
              </w:rPr>
              <m:t>1</m:t>
            </m:r>
          </m:sub>
        </m:sSub>
      </m:oMath>
      <w:r w:rsidRPr="00750E88">
        <w:rPr>
          <w:color w:val="000000" w:themeColor="text1"/>
          <w:lang w:val="az-Latn-AZ"/>
        </w:rPr>
        <w:t xml:space="preserve"> -  keçmiş (t-1) dövründə yüngül sənayedə məhsul istehsalı həcminin artımı hesabından əsas kapitalaın (əsas fondların) artımına yönəldilən investisiyaların miqdarını ifadə edən akselerasiya göstəricisi (0 &lt; a</w:t>
      </w:r>
      <w:r w:rsidRPr="00750E88">
        <w:rPr>
          <w:color w:val="000000" w:themeColor="text1"/>
          <w:vertAlign w:val="subscript"/>
          <w:lang w:val="az-Latn-AZ"/>
        </w:rPr>
        <w:t>1</w:t>
      </w:r>
      <w:r w:rsidRPr="00750E88">
        <w:rPr>
          <w:color w:val="000000" w:themeColor="text1"/>
          <w:lang w:val="az-Latn-AZ"/>
        </w:rPr>
        <w:t xml:space="preserve"> ≤ 1] intervalında yerləşir.</w:t>
      </w:r>
    </w:p>
    <w:p w14:paraId="7971B356" w14:textId="632D898C" w:rsidR="00DC2B72" w:rsidRPr="00750E88" w:rsidRDefault="00DC2B72" w:rsidP="00750E88">
      <w:pPr>
        <w:ind w:firstLine="284"/>
        <w:jc w:val="both"/>
        <w:rPr>
          <w:b/>
          <w:color w:val="000000" w:themeColor="text1"/>
          <w:lang w:val="az-Latn-AZ"/>
        </w:rPr>
      </w:pPr>
      <w:r w:rsidRPr="00750E88">
        <w:rPr>
          <w:color w:val="000000" w:themeColor="text1"/>
          <w:lang w:val="az-Latn-AZ"/>
        </w:rPr>
        <w:t>Alınmış tənlikdəki a</w:t>
      </w:r>
      <w:r w:rsidRPr="00750E88">
        <w:rPr>
          <w:color w:val="000000" w:themeColor="text1"/>
          <w:vertAlign w:val="subscript"/>
          <w:lang w:val="az-Latn-AZ"/>
        </w:rPr>
        <w:t xml:space="preserve">1 </w:t>
      </w:r>
      <w:r w:rsidRPr="00750E88">
        <w:rPr>
          <w:color w:val="000000" w:themeColor="text1"/>
          <w:lang w:val="az-Latn-AZ"/>
        </w:rPr>
        <w:t>(akselerasiya göstəricisi) = 0,243 olduğundan, bu indeks əsasında hesab edirik ki, emal sənaye müəssisələri öz daxili vəsaitləri hesabına orta səviyyəyə meyilli müstəqil inkişaf potensialına malik olmuşlar. Akselerasiya əmsalının 0,243 olması onu göstərir ki, tədqiq olunan dövr üzrə emal sənayesi müəssisələri öz vəsaitləri hesabına 24,3%, kənar mənbələr hesabınaisə 75,7% inkişaf etmə qabiliyyətinə malik olmuşlar. Bu isə o deməkdir ki, perspektiv dövrlərdə emal sənayesinin kənar mənbələr hesabına inkişaf edəcəyi proqnozlaşdırılır. Emal sənayesi məhsullarının istehsal həcminə əsas kapitala yönəldilmiş investisiyalar  mühüm təsir göstərərək, onun ikişaf potensialını genişləndir</w:t>
      </w:r>
      <w:r w:rsidR="006455A0" w:rsidRPr="00750E88">
        <w:rPr>
          <w:color w:val="000000" w:themeColor="text1"/>
          <w:lang w:val="az-Latn-AZ"/>
        </w:rPr>
        <w:t>m</w:t>
      </w:r>
      <w:r w:rsidRPr="00750E88">
        <w:rPr>
          <w:color w:val="000000" w:themeColor="text1"/>
          <w:lang w:val="az-Latn-AZ"/>
        </w:rPr>
        <w:t>əklə, istehsal olunmuş məhsulların keyfiyyətinin, rəqabət qabiliyyətinin yüksəldilməsini şərtləndirərək, səmərəli marketinq fəaliyəti hesabına bazar payının artmasına əsaslı şəkildə təsir göstərir.</w:t>
      </w:r>
    </w:p>
    <w:p w14:paraId="48899917" w14:textId="006101A7" w:rsidR="006028F4" w:rsidRPr="00750E88" w:rsidRDefault="008D143C" w:rsidP="00750E88">
      <w:pPr>
        <w:ind w:firstLine="284"/>
        <w:jc w:val="both"/>
        <w:rPr>
          <w:color w:val="000000" w:themeColor="text1"/>
          <w:lang w:val="az-Latn-AZ"/>
        </w:rPr>
      </w:pPr>
      <w:r w:rsidRPr="00750E88">
        <w:rPr>
          <w:color w:val="000000" w:themeColor="text1"/>
          <w:lang w:val="az-Latn-AZ"/>
        </w:rPr>
        <w:t>Marketinq tədqiqatları üzrə reklam xərcləri müəssisənin istehsal edilmiş məhsulllarının satışını s</w:t>
      </w:r>
      <w:r w:rsidR="006455A0" w:rsidRPr="00750E88">
        <w:rPr>
          <w:color w:val="000000" w:themeColor="text1"/>
          <w:lang w:val="az-Latn-AZ"/>
        </w:rPr>
        <w:t>ü</w:t>
      </w:r>
      <w:r w:rsidRPr="00750E88">
        <w:rPr>
          <w:color w:val="000000" w:themeColor="text1"/>
          <w:lang w:val="az-Latn-AZ"/>
        </w:rPr>
        <w:t xml:space="preserve">rətləndirməklə, artan dövriyyə hesabına bazar payının da genişlənməsinə müsbət təsir göstərir. Müəssisənin bazar payının artması isə reklama çəkilən xərclərin iqtisadi səmərəliliyini müəyyən edir. </w:t>
      </w:r>
    </w:p>
    <w:p w14:paraId="62CFCE28" w14:textId="77777777" w:rsidR="00ED474F" w:rsidRDefault="00ED474F" w:rsidP="00F819AF">
      <w:pPr>
        <w:jc w:val="right"/>
        <w:rPr>
          <w:b/>
          <w:color w:val="000000" w:themeColor="text1"/>
          <w:lang w:val="az-Latn-AZ"/>
        </w:rPr>
      </w:pPr>
    </w:p>
    <w:p w14:paraId="21CDDF5A" w14:textId="77777777" w:rsidR="00ED474F" w:rsidRDefault="00ED474F" w:rsidP="00F819AF">
      <w:pPr>
        <w:jc w:val="right"/>
        <w:rPr>
          <w:b/>
          <w:color w:val="000000" w:themeColor="text1"/>
          <w:lang w:val="az-Latn-AZ"/>
        </w:rPr>
      </w:pPr>
    </w:p>
    <w:p w14:paraId="733DBDA6" w14:textId="7A05EE5F" w:rsidR="008D143C" w:rsidRPr="00750E88" w:rsidRDefault="008D143C" w:rsidP="00F819AF">
      <w:pPr>
        <w:jc w:val="right"/>
        <w:rPr>
          <w:b/>
          <w:color w:val="000000" w:themeColor="text1"/>
          <w:lang w:val="az-Latn-AZ"/>
        </w:rPr>
      </w:pPr>
      <w:r w:rsidRPr="00750E88">
        <w:rPr>
          <w:b/>
          <w:color w:val="000000" w:themeColor="text1"/>
          <w:lang w:val="az-Latn-AZ"/>
        </w:rPr>
        <w:t>Cədvə</w:t>
      </w:r>
      <w:r w:rsidR="000527AB" w:rsidRPr="00750E88">
        <w:rPr>
          <w:b/>
          <w:color w:val="000000" w:themeColor="text1"/>
          <w:lang w:val="az-Latn-AZ"/>
        </w:rPr>
        <w:t xml:space="preserve">l </w:t>
      </w:r>
      <w:r w:rsidR="00094818">
        <w:rPr>
          <w:b/>
          <w:color w:val="000000" w:themeColor="text1"/>
          <w:lang w:val="az-Latn-AZ"/>
        </w:rPr>
        <w:t>3</w:t>
      </w:r>
      <w:r w:rsidR="00547364" w:rsidRPr="00750E88">
        <w:rPr>
          <w:b/>
          <w:color w:val="000000" w:themeColor="text1"/>
          <w:lang w:val="az-Latn-AZ"/>
        </w:rPr>
        <w:t>.</w:t>
      </w:r>
    </w:p>
    <w:p w14:paraId="22A18936" w14:textId="37AA9765" w:rsidR="008D143C" w:rsidRDefault="008D143C" w:rsidP="00F819AF">
      <w:pPr>
        <w:pStyle w:val="af9"/>
        <w:spacing w:after="0"/>
        <w:jc w:val="center"/>
        <w:rPr>
          <w:rFonts w:ascii="Times New Roman" w:hAnsi="Times New Roman"/>
          <w:b/>
          <w:color w:val="000000" w:themeColor="text1"/>
          <w:sz w:val="24"/>
        </w:rPr>
      </w:pPr>
      <w:r w:rsidRPr="00750E88">
        <w:rPr>
          <w:rFonts w:ascii="Times New Roman" w:hAnsi="Times New Roman"/>
          <w:b/>
          <w:color w:val="000000" w:themeColor="text1"/>
          <w:sz w:val="24"/>
        </w:rPr>
        <w:t>Bə</w:t>
      </w:r>
      <w:r w:rsidR="002D36C7" w:rsidRPr="00750E88">
        <w:rPr>
          <w:rFonts w:ascii="Times New Roman" w:hAnsi="Times New Roman"/>
          <w:b/>
          <w:color w:val="000000" w:themeColor="text1"/>
          <w:sz w:val="24"/>
        </w:rPr>
        <w:t>zi e</w:t>
      </w:r>
      <w:r w:rsidRPr="00750E88">
        <w:rPr>
          <w:rFonts w:ascii="Times New Roman" w:hAnsi="Times New Roman"/>
          <w:b/>
          <w:color w:val="000000" w:themeColor="text1"/>
          <w:sz w:val="24"/>
        </w:rPr>
        <w:t>mal sənayesi müəsssiələrinin marketinq üzrə reklam xərclərin</w:t>
      </w:r>
      <w:r w:rsidR="00C30155">
        <w:rPr>
          <w:rFonts w:ascii="Times New Roman" w:hAnsi="Times New Roman"/>
          <w:b/>
          <w:color w:val="000000" w:themeColor="text1"/>
          <w:sz w:val="24"/>
        </w:rPr>
        <w:t>in</w:t>
      </w:r>
      <w:r w:rsidRPr="00750E88">
        <w:rPr>
          <w:rFonts w:ascii="Times New Roman" w:hAnsi="Times New Roman"/>
          <w:b/>
          <w:color w:val="000000" w:themeColor="text1"/>
          <w:sz w:val="24"/>
        </w:rPr>
        <w:t xml:space="preserve"> səmərəliliyi</w:t>
      </w:r>
    </w:p>
    <w:p w14:paraId="267ED00A" w14:textId="77777777" w:rsidR="00ED474F" w:rsidRPr="00750E88" w:rsidRDefault="00ED474F" w:rsidP="00F819AF">
      <w:pPr>
        <w:pStyle w:val="af9"/>
        <w:spacing w:after="0"/>
        <w:jc w:val="center"/>
        <w:rPr>
          <w:rFonts w:ascii="Times New Roman" w:hAnsi="Times New Roman"/>
          <w:b/>
          <w:color w:val="000000" w:themeColor="text1"/>
          <w:sz w:val="24"/>
        </w:rPr>
      </w:pPr>
    </w:p>
    <w:tbl>
      <w:tblPr>
        <w:tblW w:w="6551" w:type="dxa"/>
        <w:jc w:val="center"/>
        <w:tblLayout w:type="fixed"/>
        <w:tblLook w:val="04A0" w:firstRow="1" w:lastRow="0" w:firstColumn="1" w:lastColumn="0" w:noHBand="0" w:noVBand="1"/>
      </w:tblPr>
      <w:tblGrid>
        <w:gridCol w:w="2083"/>
        <w:gridCol w:w="1117"/>
        <w:gridCol w:w="1190"/>
        <w:gridCol w:w="1044"/>
        <w:gridCol w:w="1117"/>
      </w:tblGrid>
      <w:tr w:rsidR="00750E88" w:rsidRPr="00F819AF" w14:paraId="6C787F7A" w14:textId="77777777" w:rsidTr="00ED474F">
        <w:trPr>
          <w:trHeight w:val="1014"/>
          <w:jc w:val="center"/>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B641" w14:textId="18275E93" w:rsidR="008D143C" w:rsidRPr="00F819AF" w:rsidRDefault="008D143C" w:rsidP="00F819AF">
            <w:pPr>
              <w:jc w:val="center"/>
              <w:rPr>
                <w:rFonts w:eastAsia="Times New Roman"/>
                <w:color w:val="000000" w:themeColor="text1"/>
                <w:sz w:val="20"/>
                <w:szCs w:val="20"/>
                <w:lang w:val="az-Latn-AZ"/>
              </w:rPr>
            </w:pP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05FDA439" w14:textId="60C4FA58"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Reklama çəkilən xərclər</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6E91D28E" w14:textId="75FF40B6"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Sahəlr üzrə xərclərin payı,%-lə</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B478619"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bazar payı, %-lə</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31F0584E"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Reklamın səmrəliliyi</w:t>
            </w:r>
          </w:p>
        </w:tc>
      </w:tr>
      <w:tr w:rsidR="00750E88" w:rsidRPr="00F819AF" w14:paraId="5BD24914" w14:textId="77777777" w:rsidTr="00F819AF">
        <w:trPr>
          <w:trHeight w:val="211"/>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65BF4EAC" w14:textId="77777777" w:rsidR="008D143C" w:rsidRPr="00F819AF" w:rsidRDefault="008D143C" w:rsidP="00F819AF">
            <w:pPr>
              <w:rPr>
                <w:rFonts w:eastAsia="Times New Roman"/>
                <w:color w:val="000000" w:themeColor="text1"/>
                <w:sz w:val="20"/>
                <w:szCs w:val="20"/>
                <w:lang w:val="en-US"/>
              </w:rPr>
            </w:pPr>
            <w:r w:rsidRPr="00F819AF">
              <w:rPr>
                <w:rFonts w:eastAsia="Times New Roman"/>
                <w:color w:val="000000" w:themeColor="text1"/>
                <w:sz w:val="20"/>
                <w:szCs w:val="20"/>
                <w:lang w:val="en-US"/>
              </w:rPr>
              <w:t>Toxuculuq sənayesi</w:t>
            </w:r>
          </w:p>
        </w:tc>
        <w:tc>
          <w:tcPr>
            <w:tcW w:w="1117" w:type="dxa"/>
            <w:tcBorders>
              <w:top w:val="nil"/>
              <w:left w:val="nil"/>
              <w:bottom w:val="single" w:sz="4" w:space="0" w:color="auto"/>
              <w:right w:val="single" w:sz="4" w:space="0" w:color="auto"/>
            </w:tcBorders>
            <w:shd w:val="clear" w:color="auto" w:fill="auto"/>
            <w:noWrap/>
            <w:vAlign w:val="center"/>
            <w:hideMark/>
          </w:tcPr>
          <w:p w14:paraId="773A1724"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7000</w:t>
            </w:r>
          </w:p>
        </w:tc>
        <w:tc>
          <w:tcPr>
            <w:tcW w:w="1190" w:type="dxa"/>
            <w:tcBorders>
              <w:top w:val="nil"/>
              <w:left w:val="nil"/>
              <w:bottom w:val="single" w:sz="4" w:space="0" w:color="auto"/>
              <w:right w:val="single" w:sz="4" w:space="0" w:color="auto"/>
            </w:tcBorders>
            <w:shd w:val="clear" w:color="auto" w:fill="auto"/>
            <w:noWrap/>
            <w:vAlign w:val="center"/>
            <w:hideMark/>
          </w:tcPr>
          <w:p w14:paraId="0A96A72F" w14:textId="7F1A79C1"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12</w:t>
            </w:r>
          </w:p>
        </w:tc>
        <w:tc>
          <w:tcPr>
            <w:tcW w:w="1044" w:type="dxa"/>
            <w:tcBorders>
              <w:top w:val="nil"/>
              <w:left w:val="nil"/>
              <w:bottom w:val="single" w:sz="4" w:space="0" w:color="auto"/>
              <w:right w:val="single" w:sz="4" w:space="0" w:color="auto"/>
            </w:tcBorders>
            <w:shd w:val="clear" w:color="auto" w:fill="auto"/>
            <w:noWrap/>
            <w:vAlign w:val="center"/>
            <w:hideMark/>
          </w:tcPr>
          <w:p w14:paraId="50986727" w14:textId="35BDCA50"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0,4</w:t>
            </w:r>
          </w:p>
        </w:tc>
        <w:tc>
          <w:tcPr>
            <w:tcW w:w="1117" w:type="dxa"/>
            <w:tcBorders>
              <w:top w:val="nil"/>
              <w:left w:val="nil"/>
              <w:bottom w:val="single" w:sz="4" w:space="0" w:color="auto"/>
              <w:right w:val="single" w:sz="4" w:space="0" w:color="auto"/>
            </w:tcBorders>
            <w:shd w:val="clear" w:color="auto" w:fill="auto"/>
            <w:noWrap/>
            <w:vAlign w:val="center"/>
            <w:hideMark/>
          </w:tcPr>
          <w:p w14:paraId="01BA1C09"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3,33</w:t>
            </w:r>
          </w:p>
        </w:tc>
      </w:tr>
      <w:tr w:rsidR="00750E88" w:rsidRPr="00F819AF" w14:paraId="633EAAED" w14:textId="77777777" w:rsidTr="00F819AF">
        <w:trPr>
          <w:trHeight w:val="193"/>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D4A6CDF" w14:textId="77777777" w:rsidR="008D143C" w:rsidRPr="00F819AF" w:rsidRDefault="008D143C" w:rsidP="00F819AF">
            <w:pPr>
              <w:rPr>
                <w:rFonts w:eastAsia="Times New Roman"/>
                <w:color w:val="000000" w:themeColor="text1"/>
                <w:sz w:val="20"/>
                <w:szCs w:val="20"/>
                <w:lang w:val="en-US"/>
              </w:rPr>
            </w:pPr>
            <w:r w:rsidRPr="00F819AF">
              <w:rPr>
                <w:rFonts w:eastAsia="Times New Roman"/>
                <w:color w:val="000000" w:themeColor="text1"/>
                <w:sz w:val="20"/>
                <w:szCs w:val="20"/>
                <w:lang w:val="en-US"/>
              </w:rPr>
              <w:t xml:space="preserve">Geyim istehsalı </w:t>
            </w:r>
          </w:p>
        </w:tc>
        <w:tc>
          <w:tcPr>
            <w:tcW w:w="1117" w:type="dxa"/>
            <w:tcBorders>
              <w:top w:val="nil"/>
              <w:left w:val="nil"/>
              <w:bottom w:val="single" w:sz="4" w:space="0" w:color="auto"/>
              <w:right w:val="single" w:sz="4" w:space="0" w:color="auto"/>
            </w:tcBorders>
            <w:shd w:val="clear" w:color="auto" w:fill="auto"/>
            <w:noWrap/>
            <w:vAlign w:val="center"/>
            <w:hideMark/>
          </w:tcPr>
          <w:p w14:paraId="1B3F6102"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2850</w:t>
            </w:r>
          </w:p>
        </w:tc>
        <w:tc>
          <w:tcPr>
            <w:tcW w:w="1190" w:type="dxa"/>
            <w:tcBorders>
              <w:top w:val="nil"/>
              <w:left w:val="nil"/>
              <w:bottom w:val="single" w:sz="4" w:space="0" w:color="auto"/>
              <w:right w:val="single" w:sz="4" w:space="0" w:color="auto"/>
            </w:tcBorders>
            <w:shd w:val="clear" w:color="auto" w:fill="auto"/>
            <w:noWrap/>
            <w:vAlign w:val="center"/>
            <w:hideMark/>
          </w:tcPr>
          <w:p w14:paraId="697953D4"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4,9</w:t>
            </w:r>
          </w:p>
        </w:tc>
        <w:tc>
          <w:tcPr>
            <w:tcW w:w="1044" w:type="dxa"/>
            <w:tcBorders>
              <w:top w:val="nil"/>
              <w:left w:val="nil"/>
              <w:bottom w:val="single" w:sz="4" w:space="0" w:color="auto"/>
              <w:right w:val="single" w:sz="4" w:space="0" w:color="auto"/>
            </w:tcBorders>
            <w:shd w:val="clear" w:color="auto" w:fill="auto"/>
            <w:noWrap/>
            <w:vAlign w:val="center"/>
            <w:hideMark/>
          </w:tcPr>
          <w:p w14:paraId="6E91DE81"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1,5</w:t>
            </w:r>
          </w:p>
        </w:tc>
        <w:tc>
          <w:tcPr>
            <w:tcW w:w="1117" w:type="dxa"/>
            <w:tcBorders>
              <w:top w:val="nil"/>
              <w:left w:val="nil"/>
              <w:bottom w:val="single" w:sz="4" w:space="0" w:color="auto"/>
              <w:right w:val="single" w:sz="4" w:space="0" w:color="auto"/>
            </w:tcBorders>
            <w:shd w:val="clear" w:color="auto" w:fill="auto"/>
            <w:noWrap/>
            <w:vAlign w:val="center"/>
            <w:hideMark/>
          </w:tcPr>
          <w:p w14:paraId="6D11E9AE" w14:textId="2ECEC8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30,6</w:t>
            </w:r>
          </w:p>
        </w:tc>
      </w:tr>
      <w:tr w:rsidR="00750E88" w:rsidRPr="00F819AF" w14:paraId="57AA51C6" w14:textId="77777777" w:rsidTr="00F819AF">
        <w:trPr>
          <w:trHeight w:val="518"/>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76302388" w14:textId="77777777" w:rsidR="008D143C" w:rsidRPr="00F819AF" w:rsidRDefault="008D143C" w:rsidP="00F819AF">
            <w:pPr>
              <w:rPr>
                <w:rFonts w:eastAsia="Times New Roman"/>
                <w:color w:val="000000" w:themeColor="text1"/>
                <w:sz w:val="20"/>
                <w:szCs w:val="20"/>
              </w:rPr>
            </w:pPr>
            <w:r w:rsidRPr="00F819AF">
              <w:rPr>
                <w:rFonts w:eastAsia="Times New Roman"/>
                <w:color w:val="000000" w:themeColor="text1"/>
                <w:sz w:val="20"/>
                <w:szCs w:val="20"/>
                <w:lang w:val="en-US"/>
              </w:rPr>
              <w:t>D</w:t>
            </w:r>
            <w:r w:rsidRPr="00F819AF">
              <w:rPr>
                <w:rFonts w:eastAsia="Times New Roman"/>
                <w:color w:val="000000" w:themeColor="text1"/>
                <w:sz w:val="20"/>
                <w:szCs w:val="20"/>
              </w:rPr>
              <w:t>ə</w:t>
            </w:r>
            <w:r w:rsidRPr="00F819AF">
              <w:rPr>
                <w:rFonts w:eastAsia="Times New Roman"/>
                <w:color w:val="000000" w:themeColor="text1"/>
                <w:sz w:val="20"/>
                <w:szCs w:val="20"/>
                <w:lang w:val="en-US"/>
              </w:rPr>
              <w:t>ri</w:t>
            </w:r>
            <w:r w:rsidRPr="00F819AF">
              <w:rPr>
                <w:rFonts w:eastAsia="Times New Roman"/>
                <w:color w:val="000000" w:themeColor="text1"/>
                <w:sz w:val="20"/>
                <w:szCs w:val="20"/>
              </w:rPr>
              <w:t xml:space="preserve"> </w:t>
            </w:r>
            <w:r w:rsidRPr="00F819AF">
              <w:rPr>
                <w:rFonts w:eastAsia="Times New Roman"/>
                <w:color w:val="000000" w:themeColor="text1"/>
                <w:sz w:val="20"/>
                <w:szCs w:val="20"/>
                <w:lang w:val="en-US"/>
              </w:rPr>
              <w:t>v</w:t>
            </w:r>
            <w:r w:rsidRPr="00F819AF">
              <w:rPr>
                <w:rFonts w:eastAsia="Times New Roman"/>
                <w:color w:val="000000" w:themeColor="text1"/>
                <w:sz w:val="20"/>
                <w:szCs w:val="20"/>
              </w:rPr>
              <w:t xml:space="preserve">ə </w:t>
            </w:r>
            <w:r w:rsidRPr="00F819AF">
              <w:rPr>
                <w:rFonts w:eastAsia="Times New Roman"/>
                <w:color w:val="000000" w:themeColor="text1"/>
                <w:sz w:val="20"/>
                <w:szCs w:val="20"/>
                <w:lang w:val="en-US"/>
              </w:rPr>
              <w:t>d</w:t>
            </w:r>
            <w:r w:rsidRPr="00F819AF">
              <w:rPr>
                <w:rFonts w:eastAsia="Times New Roman"/>
                <w:color w:val="000000" w:themeColor="text1"/>
                <w:sz w:val="20"/>
                <w:szCs w:val="20"/>
              </w:rPr>
              <w:t>ə</w:t>
            </w:r>
            <w:r w:rsidRPr="00F819AF">
              <w:rPr>
                <w:rFonts w:eastAsia="Times New Roman"/>
                <w:color w:val="000000" w:themeColor="text1"/>
                <w:sz w:val="20"/>
                <w:szCs w:val="20"/>
                <w:lang w:val="en-US"/>
              </w:rPr>
              <w:t>rid</w:t>
            </w:r>
            <w:r w:rsidRPr="00F819AF">
              <w:rPr>
                <w:rFonts w:eastAsia="Times New Roman"/>
                <w:color w:val="000000" w:themeColor="text1"/>
                <w:sz w:val="20"/>
                <w:szCs w:val="20"/>
              </w:rPr>
              <w:t>ə</w:t>
            </w:r>
            <w:r w:rsidRPr="00F819AF">
              <w:rPr>
                <w:rFonts w:eastAsia="Times New Roman"/>
                <w:color w:val="000000" w:themeColor="text1"/>
                <w:sz w:val="20"/>
                <w:szCs w:val="20"/>
                <w:lang w:val="en-US"/>
              </w:rPr>
              <w:t>n</w:t>
            </w:r>
            <w:r w:rsidRPr="00F819AF">
              <w:rPr>
                <w:rFonts w:eastAsia="Times New Roman"/>
                <w:color w:val="000000" w:themeColor="text1"/>
                <w:sz w:val="20"/>
                <w:szCs w:val="20"/>
              </w:rPr>
              <w:t xml:space="preserve"> </w:t>
            </w:r>
            <w:r w:rsidRPr="00F819AF">
              <w:rPr>
                <w:rFonts w:eastAsia="Times New Roman"/>
                <w:color w:val="000000" w:themeColor="text1"/>
                <w:sz w:val="20"/>
                <w:szCs w:val="20"/>
                <w:lang w:val="en-US"/>
              </w:rPr>
              <w:t>m</w:t>
            </w:r>
            <w:r w:rsidRPr="00F819AF">
              <w:rPr>
                <w:rFonts w:eastAsia="Times New Roman"/>
                <w:color w:val="000000" w:themeColor="text1"/>
                <w:sz w:val="20"/>
                <w:szCs w:val="20"/>
              </w:rPr>
              <w:t>ə</w:t>
            </w:r>
            <w:r w:rsidRPr="00F819AF">
              <w:rPr>
                <w:rFonts w:eastAsia="Times New Roman"/>
                <w:color w:val="000000" w:themeColor="text1"/>
                <w:sz w:val="20"/>
                <w:szCs w:val="20"/>
                <w:lang w:val="en-US"/>
              </w:rPr>
              <w:t>mulatlar</w:t>
            </w:r>
            <w:r w:rsidRPr="00F819AF">
              <w:rPr>
                <w:rFonts w:eastAsia="Times New Roman"/>
                <w:color w:val="000000" w:themeColor="text1"/>
                <w:sz w:val="20"/>
                <w:szCs w:val="20"/>
              </w:rPr>
              <w:t>ı</w:t>
            </w:r>
            <w:r w:rsidRPr="00F819AF">
              <w:rPr>
                <w:rFonts w:eastAsia="Times New Roman"/>
                <w:color w:val="000000" w:themeColor="text1"/>
                <w:sz w:val="20"/>
                <w:szCs w:val="20"/>
                <w:lang w:val="en-US"/>
              </w:rPr>
              <w:t>n</w:t>
            </w:r>
            <w:r w:rsidRPr="00F819AF">
              <w:rPr>
                <w:rFonts w:eastAsia="Times New Roman"/>
                <w:color w:val="000000" w:themeColor="text1"/>
                <w:sz w:val="20"/>
                <w:szCs w:val="20"/>
              </w:rPr>
              <w:t xml:space="preserve">, </w:t>
            </w:r>
            <w:r w:rsidRPr="00F819AF">
              <w:rPr>
                <w:rFonts w:eastAsia="Times New Roman"/>
                <w:color w:val="000000" w:themeColor="text1"/>
                <w:sz w:val="20"/>
                <w:szCs w:val="20"/>
                <w:lang w:val="en-US"/>
              </w:rPr>
              <w:t>ayaqqab</w:t>
            </w:r>
            <w:r w:rsidRPr="00F819AF">
              <w:rPr>
                <w:rFonts w:eastAsia="Times New Roman"/>
                <w:color w:val="000000" w:themeColor="text1"/>
                <w:sz w:val="20"/>
                <w:szCs w:val="20"/>
              </w:rPr>
              <w:t>ı</w:t>
            </w:r>
            <w:r w:rsidRPr="00F819AF">
              <w:rPr>
                <w:rFonts w:eastAsia="Times New Roman"/>
                <w:color w:val="000000" w:themeColor="text1"/>
                <w:sz w:val="20"/>
                <w:szCs w:val="20"/>
                <w:lang w:val="en-US"/>
              </w:rPr>
              <w:t>lar</w:t>
            </w:r>
            <w:r w:rsidRPr="00F819AF">
              <w:rPr>
                <w:rFonts w:eastAsia="Times New Roman"/>
                <w:color w:val="000000" w:themeColor="text1"/>
                <w:sz w:val="20"/>
                <w:szCs w:val="20"/>
              </w:rPr>
              <w:t>ı</w:t>
            </w:r>
            <w:r w:rsidRPr="00F819AF">
              <w:rPr>
                <w:rFonts w:eastAsia="Times New Roman"/>
                <w:color w:val="000000" w:themeColor="text1"/>
                <w:sz w:val="20"/>
                <w:szCs w:val="20"/>
                <w:lang w:val="en-US"/>
              </w:rPr>
              <w:t>n</w:t>
            </w:r>
            <w:r w:rsidRPr="00F819AF">
              <w:rPr>
                <w:rFonts w:eastAsia="Times New Roman"/>
                <w:color w:val="000000" w:themeColor="text1"/>
                <w:sz w:val="20"/>
                <w:szCs w:val="20"/>
              </w:rPr>
              <w:t xml:space="preserve"> </w:t>
            </w:r>
            <w:r w:rsidRPr="00F819AF">
              <w:rPr>
                <w:rFonts w:eastAsia="Times New Roman"/>
                <w:color w:val="000000" w:themeColor="text1"/>
                <w:sz w:val="20"/>
                <w:szCs w:val="20"/>
                <w:lang w:val="en-US"/>
              </w:rPr>
              <w:t>istehsal</w:t>
            </w:r>
            <w:r w:rsidRPr="00F819AF">
              <w:rPr>
                <w:rFonts w:eastAsia="Times New Roman"/>
                <w:color w:val="000000" w:themeColor="text1"/>
                <w:sz w:val="20"/>
                <w:szCs w:val="20"/>
              </w:rPr>
              <w:t>ı</w:t>
            </w:r>
          </w:p>
        </w:tc>
        <w:tc>
          <w:tcPr>
            <w:tcW w:w="1117" w:type="dxa"/>
            <w:tcBorders>
              <w:top w:val="nil"/>
              <w:left w:val="nil"/>
              <w:bottom w:val="single" w:sz="4" w:space="0" w:color="auto"/>
              <w:right w:val="single" w:sz="4" w:space="0" w:color="auto"/>
            </w:tcBorders>
            <w:shd w:val="clear" w:color="auto" w:fill="auto"/>
            <w:noWrap/>
            <w:vAlign w:val="center"/>
            <w:hideMark/>
          </w:tcPr>
          <w:p w14:paraId="2FD005A7"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4690</w:t>
            </w:r>
          </w:p>
        </w:tc>
        <w:tc>
          <w:tcPr>
            <w:tcW w:w="1190" w:type="dxa"/>
            <w:tcBorders>
              <w:top w:val="nil"/>
              <w:left w:val="nil"/>
              <w:bottom w:val="single" w:sz="4" w:space="0" w:color="auto"/>
              <w:right w:val="single" w:sz="4" w:space="0" w:color="auto"/>
            </w:tcBorders>
            <w:shd w:val="clear" w:color="auto" w:fill="auto"/>
            <w:noWrap/>
            <w:vAlign w:val="center"/>
            <w:hideMark/>
          </w:tcPr>
          <w:p w14:paraId="5A75AB10" w14:textId="4D0739CD"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8</w:t>
            </w:r>
          </w:p>
        </w:tc>
        <w:tc>
          <w:tcPr>
            <w:tcW w:w="1044" w:type="dxa"/>
            <w:tcBorders>
              <w:top w:val="nil"/>
              <w:left w:val="nil"/>
              <w:bottom w:val="single" w:sz="4" w:space="0" w:color="auto"/>
              <w:right w:val="single" w:sz="4" w:space="0" w:color="auto"/>
            </w:tcBorders>
            <w:shd w:val="clear" w:color="auto" w:fill="auto"/>
            <w:noWrap/>
            <w:vAlign w:val="center"/>
            <w:hideMark/>
          </w:tcPr>
          <w:p w14:paraId="6F306505"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3,2</w:t>
            </w:r>
          </w:p>
        </w:tc>
        <w:tc>
          <w:tcPr>
            <w:tcW w:w="1117" w:type="dxa"/>
            <w:tcBorders>
              <w:top w:val="nil"/>
              <w:left w:val="nil"/>
              <w:bottom w:val="single" w:sz="4" w:space="0" w:color="auto"/>
              <w:right w:val="single" w:sz="4" w:space="0" w:color="auto"/>
            </w:tcBorders>
            <w:shd w:val="clear" w:color="auto" w:fill="auto"/>
            <w:noWrap/>
            <w:vAlign w:val="center"/>
            <w:hideMark/>
          </w:tcPr>
          <w:p w14:paraId="2EA05359" w14:textId="01961E81"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40</w:t>
            </w:r>
          </w:p>
        </w:tc>
      </w:tr>
      <w:tr w:rsidR="00750E88" w:rsidRPr="00F819AF" w14:paraId="5E4F406C" w14:textId="77777777" w:rsidTr="00F819AF">
        <w:trPr>
          <w:trHeight w:val="193"/>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3C100DF8" w14:textId="77777777" w:rsidR="008D143C" w:rsidRPr="00F819AF" w:rsidRDefault="008D143C" w:rsidP="00F819AF">
            <w:pPr>
              <w:rPr>
                <w:rFonts w:eastAsia="Times New Roman"/>
                <w:color w:val="000000" w:themeColor="text1"/>
                <w:sz w:val="20"/>
                <w:szCs w:val="20"/>
                <w:lang w:val="en-US"/>
              </w:rPr>
            </w:pPr>
            <w:r w:rsidRPr="00F819AF">
              <w:rPr>
                <w:rFonts w:eastAsia="Times New Roman"/>
                <w:color w:val="000000" w:themeColor="text1"/>
                <w:sz w:val="20"/>
                <w:szCs w:val="20"/>
                <w:lang w:val="en-US"/>
              </w:rPr>
              <w:t xml:space="preserve">Neft məhsullarının istehsalı        </w:t>
            </w:r>
          </w:p>
        </w:tc>
        <w:tc>
          <w:tcPr>
            <w:tcW w:w="1117" w:type="dxa"/>
            <w:tcBorders>
              <w:top w:val="nil"/>
              <w:left w:val="nil"/>
              <w:bottom w:val="single" w:sz="4" w:space="0" w:color="auto"/>
              <w:right w:val="single" w:sz="4" w:space="0" w:color="auto"/>
            </w:tcBorders>
            <w:shd w:val="clear" w:color="auto" w:fill="auto"/>
            <w:noWrap/>
            <w:vAlign w:val="center"/>
            <w:hideMark/>
          </w:tcPr>
          <w:p w14:paraId="4EF4B24B"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34000</w:t>
            </w:r>
          </w:p>
        </w:tc>
        <w:tc>
          <w:tcPr>
            <w:tcW w:w="1190" w:type="dxa"/>
            <w:tcBorders>
              <w:top w:val="nil"/>
              <w:left w:val="nil"/>
              <w:bottom w:val="single" w:sz="4" w:space="0" w:color="auto"/>
              <w:right w:val="single" w:sz="4" w:space="0" w:color="auto"/>
            </w:tcBorders>
            <w:shd w:val="clear" w:color="auto" w:fill="auto"/>
            <w:noWrap/>
            <w:vAlign w:val="center"/>
            <w:hideMark/>
          </w:tcPr>
          <w:p w14:paraId="1C68C0DD"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58,2</w:t>
            </w:r>
          </w:p>
        </w:tc>
        <w:tc>
          <w:tcPr>
            <w:tcW w:w="1044" w:type="dxa"/>
            <w:tcBorders>
              <w:top w:val="nil"/>
              <w:left w:val="nil"/>
              <w:bottom w:val="single" w:sz="4" w:space="0" w:color="auto"/>
              <w:right w:val="single" w:sz="4" w:space="0" w:color="auto"/>
            </w:tcBorders>
            <w:shd w:val="clear" w:color="auto" w:fill="auto"/>
            <w:noWrap/>
            <w:vAlign w:val="center"/>
            <w:hideMark/>
          </w:tcPr>
          <w:p w14:paraId="79BB9B0C"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76,7</w:t>
            </w:r>
          </w:p>
        </w:tc>
        <w:tc>
          <w:tcPr>
            <w:tcW w:w="1117" w:type="dxa"/>
            <w:tcBorders>
              <w:top w:val="nil"/>
              <w:left w:val="nil"/>
              <w:bottom w:val="single" w:sz="4" w:space="0" w:color="auto"/>
              <w:right w:val="single" w:sz="4" w:space="0" w:color="auto"/>
            </w:tcBorders>
            <w:shd w:val="clear" w:color="auto" w:fill="auto"/>
            <w:noWrap/>
            <w:vAlign w:val="center"/>
            <w:hideMark/>
          </w:tcPr>
          <w:p w14:paraId="2D38277A"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131,79</w:t>
            </w:r>
          </w:p>
        </w:tc>
      </w:tr>
      <w:tr w:rsidR="00750E88" w:rsidRPr="00F819AF" w14:paraId="56CB26DD" w14:textId="77777777" w:rsidTr="00F819AF">
        <w:trPr>
          <w:trHeight w:val="193"/>
          <w:jc w:val="center"/>
        </w:trPr>
        <w:tc>
          <w:tcPr>
            <w:tcW w:w="2083" w:type="dxa"/>
            <w:tcBorders>
              <w:top w:val="nil"/>
              <w:left w:val="single" w:sz="4" w:space="0" w:color="auto"/>
              <w:bottom w:val="single" w:sz="4" w:space="0" w:color="auto"/>
              <w:right w:val="single" w:sz="4" w:space="0" w:color="auto"/>
            </w:tcBorders>
            <w:shd w:val="clear" w:color="auto" w:fill="auto"/>
            <w:vAlign w:val="center"/>
            <w:hideMark/>
          </w:tcPr>
          <w:p w14:paraId="2167458E" w14:textId="77777777" w:rsidR="008D143C" w:rsidRPr="00F819AF" w:rsidRDefault="008D143C" w:rsidP="00F819AF">
            <w:pPr>
              <w:rPr>
                <w:rFonts w:eastAsia="Times New Roman"/>
                <w:color w:val="000000" w:themeColor="text1"/>
                <w:sz w:val="20"/>
                <w:szCs w:val="20"/>
                <w:lang w:val="en-US"/>
              </w:rPr>
            </w:pPr>
            <w:r w:rsidRPr="00F819AF">
              <w:rPr>
                <w:rFonts w:eastAsia="Times New Roman"/>
                <w:color w:val="000000" w:themeColor="text1"/>
                <w:sz w:val="20"/>
                <w:szCs w:val="20"/>
                <w:lang w:val="en-US"/>
              </w:rPr>
              <w:t>Kimya sənayesi</w:t>
            </w:r>
          </w:p>
        </w:tc>
        <w:tc>
          <w:tcPr>
            <w:tcW w:w="1117" w:type="dxa"/>
            <w:tcBorders>
              <w:top w:val="nil"/>
              <w:left w:val="nil"/>
              <w:bottom w:val="single" w:sz="4" w:space="0" w:color="auto"/>
              <w:right w:val="single" w:sz="4" w:space="0" w:color="auto"/>
            </w:tcBorders>
            <w:shd w:val="clear" w:color="auto" w:fill="auto"/>
            <w:noWrap/>
            <w:vAlign w:val="center"/>
            <w:hideMark/>
          </w:tcPr>
          <w:p w14:paraId="11E415A8"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9850</w:t>
            </w:r>
          </w:p>
        </w:tc>
        <w:tc>
          <w:tcPr>
            <w:tcW w:w="1190" w:type="dxa"/>
            <w:tcBorders>
              <w:top w:val="nil"/>
              <w:left w:val="nil"/>
              <w:bottom w:val="single" w:sz="4" w:space="0" w:color="auto"/>
              <w:right w:val="single" w:sz="4" w:space="0" w:color="auto"/>
            </w:tcBorders>
            <w:shd w:val="clear" w:color="auto" w:fill="auto"/>
            <w:noWrap/>
            <w:vAlign w:val="center"/>
            <w:hideMark/>
          </w:tcPr>
          <w:p w14:paraId="761F82ED"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16,9</w:t>
            </w:r>
          </w:p>
        </w:tc>
        <w:tc>
          <w:tcPr>
            <w:tcW w:w="1044" w:type="dxa"/>
            <w:tcBorders>
              <w:top w:val="nil"/>
              <w:left w:val="nil"/>
              <w:bottom w:val="single" w:sz="4" w:space="0" w:color="auto"/>
              <w:right w:val="single" w:sz="4" w:space="0" w:color="auto"/>
            </w:tcBorders>
            <w:shd w:val="clear" w:color="auto" w:fill="auto"/>
            <w:noWrap/>
            <w:vAlign w:val="center"/>
            <w:hideMark/>
          </w:tcPr>
          <w:p w14:paraId="31EEC771"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18,2</w:t>
            </w:r>
          </w:p>
        </w:tc>
        <w:tc>
          <w:tcPr>
            <w:tcW w:w="1117" w:type="dxa"/>
            <w:tcBorders>
              <w:top w:val="nil"/>
              <w:left w:val="nil"/>
              <w:bottom w:val="single" w:sz="4" w:space="0" w:color="auto"/>
              <w:right w:val="single" w:sz="4" w:space="0" w:color="auto"/>
            </w:tcBorders>
            <w:shd w:val="clear" w:color="auto" w:fill="auto"/>
            <w:noWrap/>
            <w:vAlign w:val="center"/>
            <w:hideMark/>
          </w:tcPr>
          <w:p w14:paraId="306611F1" w14:textId="77777777" w:rsidR="008D143C" w:rsidRPr="00F819AF" w:rsidRDefault="008D143C" w:rsidP="00F819AF">
            <w:pPr>
              <w:jc w:val="center"/>
              <w:rPr>
                <w:rFonts w:eastAsia="Times New Roman"/>
                <w:color w:val="000000" w:themeColor="text1"/>
                <w:sz w:val="20"/>
                <w:szCs w:val="20"/>
                <w:lang w:val="en-US"/>
              </w:rPr>
            </w:pPr>
            <w:r w:rsidRPr="00F819AF">
              <w:rPr>
                <w:rFonts w:eastAsia="Times New Roman"/>
                <w:color w:val="000000" w:themeColor="text1"/>
                <w:sz w:val="20"/>
                <w:szCs w:val="20"/>
                <w:lang w:val="en-US"/>
              </w:rPr>
              <w:t>107,7</w:t>
            </w:r>
          </w:p>
        </w:tc>
      </w:tr>
    </w:tbl>
    <w:p w14:paraId="6FD7C00E" w14:textId="77777777" w:rsidR="00F819AF" w:rsidRPr="00F819AF" w:rsidRDefault="00F819AF" w:rsidP="00F819AF">
      <w:pPr>
        <w:pStyle w:val="affb"/>
        <w:rPr>
          <w:spacing w:val="-2"/>
          <w:sz w:val="10"/>
          <w:szCs w:val="10"/>
        </w:rPr>
      </w:pPr>
    </w:p>
    <w:p w14:paraId="57D5683E" w14:textId="0C1C003F" w:rsidR="008D143C" w:rsidRPr="00F819AF" w:rsidRDefault="006256A9" w:rsidP="00F819AF">
      <w:pPr>
        <w:pStyle w:val="affb"/>
      </w:pPr>
      <w:r w:rsidRPr="00F819AF">
        <w:rPr>
          <w:spacing w:val="-2"/>
        </w:rPr>
        <w:t>Mənbə</w:t>
      </w:r>
      <w:r w:rsidR="002B6B45">
        <w:rPr>
          <w:spacing w:val="-2"/>
          <w:lang w:val="az-Latn-AZ"/>
        </w:rPr>
        <w:t>:</w:t>
      </w:r>
      <w:r w:rsidRPr="00F819AF">
        <w:rPr>
          <w:spacing w:val="-2"/>
        </w:rPr>
        <w:t xml:space="preserve"> </w:t>
      </w:r>
      <w:r w:rsidR="002B6B45">
        <w:rPr>
          <w:spacing w:val="-2"/>
          <w:lang w:val="az-Latn-AZ"/>
        </w:rPr>
        <w:t>Sektorun</w:t>
      </w:r>
      <w:r w:rsidRPr="00F819AF">
        <w:rPr>
          <w:spacing w:val="-2"/>
          <w:lang w:val="az-Latn-AZ"/>
        </w:rPr>
        <w:t xml:space="preserve"> ilkin məlumatları əsasında </w:t>
      </w:r>
      <w:r w:rsidRPr="00F819AF">
        <w:rPr>
          <w:spacing w:val="-2"/>
        </w:rPr>
        <w:t>müəllif tərəfindən tərtib edilmişdi</w:t>
      </w:r>
      <w:r w:rsidRPr="00F819AF">
        <w:t>r.</w:t>
      </w:r>
    </w:p>
    <w:p w14:paraId="292C419E" w14:textId="77777777" w:rsidR="00F819AF" w:rsidRDefault="008D143C" w:rsidP="00750E88">
      <w:pPr>
        <w:ind w:firstLine="284"/>
        <w:jc w:val="both"/>
        <w:rPr>
          <w:color w:val="000000" w:themeColor="text1"/>
          <w:lang w:val="az-Latn-AZ"/>
        </w:rPr>
      </w:pPr>
      <w:r w:rsidRPr="00750E88">
        <w:rPr>
          <w:color w:val="000000" w:themeColor="text1"/>
          <w:lang w:val="az-Latn-AZ"/>
        </w:rPr>
        <w:t xml:space="preserve">          </w:t>
      </w:r>
    </w:p>
    <w:p w14:paraId="310D0384" w14:textId="00FAF3E5" w:rsidR="008D143C" w:rsidRPr="00750E88" w:rsidRDefault="008D143C" w:rsidP="00750E88">
      <w:pPr>
        <w:ind w:firstLine="284"/>
        <w:jc w:val="both"/>
        <w:rPr>
          <w:color w:val="000000" w:themeColor="text1"/>
          <w:lang w:val="az-Latn-AZ"/>
        </w:rPr>
      </w:pPr>
      <w:r w:rsidRPr="00750E88">
        <w:rPr>
          <w:color w:val="000000" w:themeColor="text1"/>
          <w:lang w:val="az-Latn-AZ"/>
        </w:rPr>
        <w:t xml:space="preserve">Cədvəl məlumatlarından göründüyü kimi 2021-ci ildə yüngül sənaye üzrə toxuculuq sənayesində reklama çəkilən xərclər 7000 manat olmuş və bu xərclər ümumilikdə həmin sahə üzrə reklam xərclərinin 12%-ni təşkil etmişdir. Bazar payı isə 0,4% olmuşdur. Lakin, dəri və dəridən məmulatların, ayaqqabıların istehsalı üzrə emal sənayesində reklam xərcləri 8% təşkil etsə də, bazar payı 3,2 təşkil etmişdir. Bütün bunlar həmin sahələr üzrə reklam xərclərinin səmərəliliyində öz əksini tapmışdır. </w:t>
      </w:r>
    </w:p>
    <w:p w14:paraId="2F3336C9" w14:textId="0F14FBC4" w:rsidR="00B46216" w:rsidRPr="00750E88" w:rsidRDefault="00DC4465" w:rsidP="00750E88">
      <w:pPr>
        <w:widowControl w:val="0"/>
        <w:ind w:firstLine="284"/>
        <w:jc w:val="both"/>
        <w:rPr>
          <w:color w:val="000000" w:themeColor="text1"/>
          <w:lang w:val="az-Latn-AZ"/>
        </w:rPr>
      </w:pPr>
      <w:r w:rsidRPr="00750E88">
        <w:rPr>
          <w:color w:val="000000" w:themeColor="text1"/>
          <w:lang w:val="az-Latn-AZ"/>
        </w:rPr>
        <w:t>Dissertasiya işində tədqiqat əsasında m</w:t>
      </w:r>
      <w:r w:rsidR="008E4C57" w:rsidRPr="00750E88">
        <w:rPr>
          <w:color w:val="000000" w:themeColor="text1"/>
          <w:lang w:val="az-Latn-AZ"/>
        </w:rPr>
        <w:t xml:space="preserve">üəyyən edilmişdir ki, Azərbaycan Respublikasında emal sənayesi üzrə əsas kapitala </w:t>
      </w:r>
      <w:r w:rsidR="008E4C57" w:rsidRPr="00750E88">
        <w:rPr>
          <w:rFonts w:eastAsia="Times New Roman"/>
          <w:color w:val="000000" w:themeColor="text1"/>
          <w:lang w:val="az-Latn-AZ"/>
        </w:rPr>
        <w:t>yönəldilən investisiyalarla, emal sənaye üzrə ümumi məhsul istehsalın həcmi arasında yüksə</w:t>
      </w:r>
      <w:r w:rsidR="002D36C7" w:rsidRPr="00750E88">
        <w:rPr>
          <w:rFonts w:eastAsia="Times New Roman"/>
          <w:color w:val="000000" w:themeColor="text1"/>
          <w:lang w:val="az-Latn-AZ"/>
        </w:rPr>
        <w:t>k korrelyasiya asılılığı vardır</w:t>
      </w:r>
      <w:r w:rsidR="00764A60" w:rsidRPr="00750E88">
        <w:rPr>
          <w:color w:val="000000" w:themeColor="text1"/>
          <w:lang w:val="az-Latn-AZ"/>
        </w:rPr>
        <w:t xml:space="preserve">. </w:t>
      </w:r>
      <w:r w:rsidR="00B46216" w:rsidRPr="00750E88">
        <w:rPr>
          <w:rFonts w:eastAsia="Times New Roman"/>
          <w:color w:val="000000" w:themeColor="text1"/>
          <w:lang w:val="az-Latn-AZ"/>
        </w:rPr>
        <w:t xml:space="preserve">Emal sənayesi üzrə ümumi məhsul buraxılışı ilə əsas kapitala yönəldilmiş investisiyalar arasındakı qarşılığlı əlaqəni müəyyən etmək </w:t>
      </w:r>
      <w:r w:rsidR="00B46216" w:rsidRPr="00750E88">
        <w:rPr>
          <w:color w:val="000000" w:themeColor="text1"/>
          <w:lang w:val="az-Latn-AZ"/>
        </w:rPr>
        <w:t xml:space="preserve">məqsədlə səbəb amilləri kimi emal sənayedə </w:t>
      </w:r>
      <w:r w:rsidR="00B46216" w:rsidRPr="00750E88">
        <w:rPr>
          <w:rFonts w:eastAsia="Times New Roman"/>
          <w:color w:val="000000" w:themeColor="text1"/>
          <w:lang w:val="az-Latn-AZ"/>
        </w:rPr>
        <w:t>əsas kapitala yönəldilmiş investisiyaları-</w:t>
      </w:r>
      <w:r w:rsidR="00B46216" w:rsidRPr="00750E88">
        <w:rPr>
          <w:rFonts w:eastAsia="Times New Roman"/>
          <w:b/>
          <w:bCs/>
          <w:color w:val="000000" w:themeColor="text1"/>
          <w:lang w:val="az-Latn-AZ"/>
        </w:rPr>
        <w:t>X-la</w:t>
      </w:r>
      <w:r w:rsidR="00B46216" w:rsidRPr="00750E88">
        <w:rPr>
          <w:rFonts w:eastAsia="Times New Roman"/>
          <w:color w:val="000000" w:themeColor="text1"/>
          <w:lang w:val="az-Latn-AZ"/>
        </w:rPr>
        <w:t xml:space="preserve">, nəticə amili kimi isə emal sənaye üzrə ümumi məhsul istehsalının həcmini </w:t>
      </w:r>
      <w:r w:rsidR="00B46216" w:rsidRPr="00750E88">
        <w:rPr>
          <w:rFonts w:eastAsia="Times New Roman"/>
          <w:b/>
          <w:bCs/>
          <w:color w:val="000000" w:themeColor="text1"/>
          <w:lang w:val="az-Latn-AZ"/>
        </w:rPr>
        <w:t>Y</w:t>
      </w:r>
      <w:r w:rsidR="00B46216" w:rsidRPr="00750E88">
        <w:rPr>
          <w:rFonts w:eastAsia="Times New Roman"/>
          <w:color w:val="000000" w:themeColor="text1"/>
          <w:lang w:val="az-Latn-AZ"/>
        </w:rPr>
        <w:t>-lə</w:t>
      </w:r>
      <w:r w:rsidR="00B46216" w:rsidRPr="00750E88">
        <w:rPr>
          <w:color w:val="000000" w:themeColor="text1"/>
          <w:lang w:val="az-Latn-AZ"/>
        </w:rPr>
        <w:t xml:space="preserve">  işarələyərək, EViews-12 proqram paketindən istifadə etməklə, aşağıdakı nəticə</w:t>
      </w:r>
      <w:bookmarkStart w:id="0" w:name="_Hlk34475729"/>
      <w:r w:rsidR="00B46216" w:rsidRPr="00750E88">
        <w:rPr>
          <w:color w:val="000000" w:themeColor="text1"/>
          <w:lang w:val="az-Latn-AZ"/>
        </w:rPr>
        <w:t>ni alarıq.</w:t>
      </w:r>
      <w:bookmarkEnd w:id="0"/>
    </w:p>
    <w:p w14:paraId="057456F4" w14:textId="77777777" w:rsidR="00ED474F" w:rsidRDefault="00ED474F" w:rsidP="00F819AF">
      <w:pPr>
        <w:jc w:val="right"/>
        <w:rPr>
          <w:b/>
          <w:bCs/>
          <w:color w:val="000000" w:themeColor="text1"/>
          <w:lang w:val="az-Latn-AZ"/>
        </w:rPr>
      </w:pPr>
    </w:p>
    <w:p w14:paraId="5AC97AAF" w14:textId="1F8CE580" w:rsidR="00B46216" w:rsidRPr="00750E88" w:rsidRDefault="00B46216" w:rsidP="00F819AF">
      <w:pPr>
        <w:jc w:val="right"/>
        <w:rPr>
          <w:b/>
          <w:bCs/>
          <w:color w:val="000000" w:themeColor="text1"/>
          <w:lang w:val="az-Latn-AZ"/>
        </w:rPr>
      </w:pPr>
      <w:r w:rsidRPr="00750E88">
        <w:rPr>
          <w:b/>
          <w:bCs/>
          <w:color w:val="000000" w:themeColor="text1"/>
          <w:lang w:val="az-Latn-AZ"/>
        </w:rPr>
        <w:t>Cədvə</w:t>
      </w:r>
      <w:r w:rsidR="00FA0471" w:rsidRPr="00750E88">
        <w:rPr>
          <w:b/>
          <w:bCs/>
          <w:color w:val="000000" w:themeColor="text1"/>
          <w:lang w:val="az-Latn-AZ"/>
        </w:rPr>
        <w:t xml:space="preserve">l </w:t>
      </w:r>
      <w:r w:rsidR="00094818">
        <w:rPr>
          <w:b/>
          <w:bCs/>
          <w:color w:val="000000" w:themeColor="text1"/>
          <w:lang w:val="az-Latn-AZ"/>
        </w:rPr>
        <w:t>4</w:t>
      </w:r>
      <w:bookmarkStart w:id="1" w:name="_GoBack"/>
      <w:bookmarkEnd w:id="1"/>
      <w:r w:rsidR="007036DC" w:rsidRPr="00750E88">
        <w:rPr>
          <w:b/>
          <w:bCs/>
          <w:color w:val="000000" w:themeColor="text1"/>
          <w:lang w:val="az-Latn-AZ"/>
        </w:rPr>
        <w:t>.</w:t>
      </w:r>
    </w:p>
    <w:p w14:paraId="7E747837" w14:textId="77777777" w:rsidR="00B46216" w:rsidRPr="00750E88" w:rsidRDefault="00B46216" w:rsidP="00F819AF">
      <w:pPr>
        <w:jc w:val="center"/>
        <w:rPr>
          <w:b/>
          <w:bCs/>
          <w:color w:val="000000" w:themeColor="text1"/>
          <w:lang w:val="az-Latn-AZ"/>
        </w:rPr>
      </w:pPr>
      <w:r w:rsidRPr="00750E88">
        <w:rPr>
          <w:b/>
          <w:bCs/>
          <w:color w:val="000000" w:themeColor="text1"/>
          <w:lang w:val="az-Latn-AZ"/>
        </w:rPr>
        <w:t>Emal sənayesində məhsul istehsalı ilə əsas kapitala yönəldilmiş investisiya arasındakı asılılığın reqressiya analizinin nəticəsi</w:t>
      </w:r>
    </w:p>
    <w:p w14:paraId="5534E4B8" w14:textId="77777777" w:rsidR="00B46216" w:rsidRPr="00F819AF" w:rsidRDefault="00B46216" w:rsidP="00750E88">
      <w:pPr>
        <w:autoSpaceDE w:val="0"/>
        <w:autoSpaceDN w:val="0"/>
        <w:adjustRightInd w:val="0"/>
        <w:ind w:firstLine="284"/>
        <w:rPr>
          <w:color w:val="000000" w:themeColor="text1"/>
          <w:sz w:val="10"/>
          <w:szCs w:val="10"/>
          <w:lang w:val="az-Latn-AZ"/>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50E88" w:rsidRPr="00F819AF" w14:paraId="413399DB" w14:textId="77777777" w:rsidTr="006221F9">
        <w:trPr>
          <w:trHeight w:val="225"/>
        </w:trPr>
        <w:tc>
          <w:tcPr>
            <w:tcW w:w="4327" w:type="dxa"/>
            <w:gridSpan w:val="3"/>
            <w:tcBorders>
              <w:top w:val="nil"/>
              <w:left w:val="nil"/>
              <w:bottom w:val="nil"/>
              <w:right w:val="nil"/>
            </w:tcBorders>
            <w:vAlign w:val="bottom"/>
          </w:tcPr>
          <w:p w14:paraId="693741BB"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Dependent Variable: Y</w:t>
            </w:r>
          </w:p>
        </w:tc>
        <w:tc>
          <w:tcPr>
            <w:tcW w:w="1208" w:type="dxa"/>
            <w:tcBorders>
              <w:top w:val="nil"/>
              <w:left w:val="nil"/>
              <w:bottom w:val="nil"/>
              <w:right w:val="nil"/>
            </w:tcBorders>
            <w:vAlign w:val="bottom"/>
          </w:tcPr>
          <w:p w14:paraId="07E18970"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726253BE"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01C9F1B0" w14:textId="77777777" w:rsidTr="006221F9">
        <w:trPr>
          <w:trHeight w:val="225"/>
        </w:trPr>
        <w:tc>
          <w:tcPr>
            <w:tcW w:w="4327" w:type="dxa"/>
            <w:gridSpan w:val="3"/>
            <w:tcBorders>
              <w:top w:val="nil"/>
              <w:left w:val="nil"/>
              <w:bottom w:val="nil"/>
              <w:right w:val="nil"/>
            </w:tcBorders>
            <w:vAlign w:val="bottom"/>
          </w:tcPr>
          <w:p w14:paraId="73A24DBB"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Method: Least Squares</w:t>
            </w:r>
          </w:p>
        </w:tc>
        <w:tc>
          <w:tcPr>
            <w:tcW w:w="1208" w:type="dxa"/>
            <w:tcBorders>
              <w:top w:val="nil"/>
              <w:left w:val="nil"/>
              <w:bottom w:val="nil"/>
              <w:right w:val="nil"/>
            </w:tcBorders>
            <w:vAlign w:val="bottom"/>
          </w:tcPr>
          <w:p w14:paraId="348D03B5"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20D40B80"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2577A462" w14:textId="77777777" w:rsidTr="006221F9">
        <w:trPr>
          <w:trHeight w:val="225"/>
        </w:trPr>
        <w:tc>
          <w:tcPr>
            <w:tcW w:w="4327" w:type="dxa"/>
            <w:gridSpan w:val="3"/>
            <w:tcBorders>
              <w:top w:val="nil"/>
              <w:left w:val="nil"/>
              <w:bottom w:val="nil"/>
              <w:right w:val="nil"/>
            </w:tcBorders>
            <w:vAlign w:val="bottom"/>
          </w:tcPr>
          <w:p w14:paraId="3B49ABA7"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Date: 02/06/23   Time: 02:37</w:t>
            </w:r>
          </w:p>
        </w:tc>
        <w:tc>
          <w:tcPr>
            <w:tcW w:w="1208" w:type="dxa"/>
            <w:tcBorders>
              <w:top w:val="nil"/>
              <w:left w:val="nil"/>
              <w:bottom w:val="nil"/>
              <w:right w:val="nil"/>
            </w:tcBorders>
            <w:vAlign w:val="bottom"/>
          </w:tcPr>
          <w:p w14:paraId="144B00C9"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1C69E4B5"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6C4F7AB6" w14:textId="77777777" w:rsidTr="006221F9">
        <w:trPr>
          <w:trHeight w:val="225"/>
        </w:trPr>
        <w:tc>
          <w:tcPr>
            <w:tcW w:w="4327" w:type="dxa"/>
            <w:gridSpan w:val="3"/>
            <w:tcBorders>
              <w:top w:val="nil"/>
              <w:left w:val="nil"/>
              <w:bottom w:val="nil"/>
              <w:right w:val="nil"/>
            </w:tcBorders>
            <w:vAlign w:val="bottom"/>
          </w:tcPr>
          <w:p w14:paraId="79EA1904"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Sample: 2005 2021</w:t>
            </w:r>
          </w:p>
        </w:tc>
        <w:tc>
          <w:tcPr>
            <w:tcW w:w="1208" w:type="dxa"/>
            <w:tcBorders>
              <w:top w:val="nil"/>
              <w:left w:val="nil"/>
              <w:bottom w:val="nil"/>
              <w:right w:val="nil"/>
            </w:tcBorders>
            <w:vAlign w:val="bottom"/>
          </w:tcPr>
          <w:p w14:paraId="24CEB15B"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2876B020"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54CA4902" w14:textId="77777777" w:rsidTr="006221F9">
        <w:trPr>
          <w:trHeight w:val="225"/>
        </w:trPr>
        <w:tc>
          <w:tcPr>
            <w:tcW w:w="4327" w:type="dxa"/>
            <w:gridSpan w:val="3"/>
            <w:tcBorders>
              <w:top w:val="nil"/>
              <w:left w:val="nil"/>
              <w:bottom w:val="nil"/>
              <w:right w:val="nil"/>
            </w:tcBorders>
            <w:vAlign w:val="bottom"/>
          </w:tcPr>
          <w:p w14:paraId="40239612"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Included observations: 17</w:t>
            </w:r>
          </w:p>
        </w:tc>
        <w:tc>
          <w:tcPr>
            <w:tcW w:w="1208" w:type="dxa"/>
            <w:tcBorders>
              <w:top w:val="nil"/>
              <w:left w:val="nil"/>
              <w:bottom w:val="nil"/>
              <w:right w:val="nil"/>
            </w:tcBorders>
            <w:vAlign w:val="bottom"/>
          </w:tcPr>
          <w:p w14:paraId="3041176B"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4C2C2668"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14DDA475" w14:textId="77777777" w:rsidTr="006221F9">
        <w:trPr>
          <w:trHeight w:hRule="exact" w:val="90"/>
        </w:trPr>
        <w:tc>
          <w:tcPr>
            <w:tcW w:w="2017" w:type="dxa"/>
            <w:tcBorders>
              <w:top w:val="nil"/>
              <w:left w:val="nil"/>
              <w:bottom w:val="double" w:sz="6" w:space="2" w:color="auto"/>
              <w:right w:val="nil"/>
            </w:tcBorders>
            <w:vAlign w:val="bottom"/>
          </w:tcPr>
          <w:p w14:paraId="6F5FBAC6"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103" w:type="dxa"/>
            <w:tcBorders>
              <w:top w:val="nil"/>
              <w:left w:val="nil"/>
              <w:bottom w:val="double" w:sz="6" w:space="2" w:color="auto"/>
              <w:right w:val="nil"/>
            </w:tcBorders>
            <w:vAlign w:val="bottom"/>
          </w:tcPr>
          <w:p w14:paraId="468D3118"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7" w:type="dxa"/>
            <w:tcBorders>
              <w:top w:val="nil"/>
              <w:left w:val="nil"/>
              <w:bottom w:val="double" w:sz="6" w:space="2" w:color="auto"/>
              <w:right w:val="nil"/>
            </w:tcBorders>
            <w:vAlign w:val="bottom"/>
          </w:tcPr>
          <w:p w14:paraId="31A1469A"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double" w:sz="6" w:space="2" w:color="auto"/>
              <w:right w:val="nil"/>
            </w:tcBorders>
            <w:vAlign w:val="bottom"/>
          </w:tcPr>
          <w:p w14:paraId="131E5678"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double" w:sz="6" w:space="2" w:color="auto"/>
              <w:right w:val="nil"/>
            </w:tcBorders>
            <w:vAlign w:val="bottom"/>
          </w:tcPr>
          <w:p w14:paraId="0DE7E8E0"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0FB15A44" w14:textId="77777777" w:rsidTr="006221F9">
        <w:trPr>
          <w:trHeight w:hRule="exact" w:val="135"/>
        </w:trPr>
        <w:tc>
          <w:tcPr>
            <w:tcW w:w="2017" w:type="dxa"/>
            <w:tcBorders>
              <w:top w:val="nil"/>
              <w:left w:val="nil"/>
              <w:bottom w:val="nil"/>
              <w:right w:val="nil"/>
            </w:tcBorders>
            <w:vAlign w:val="bottom"/>
          </w:tcPr>
          <w:p w14:paraId="15FAD022"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103" w:type="dxa"/>
            <w:tcBorders>
              <w:top w:val="nil"/>
              <w:left w:val="nil"/>
              <w:bottom w:val="nil"/>
              <w:right w:val="nil"/>
            </w:tcBorders>
            <w:vAlign w:val="bottom"/>
          </w:tcPr>
          <w:p w14:paraId="520F6199"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7" w:type="dxa"/>
            <w:tcBorders>
              <w:top w:val="nil"/>
              <w:left w:val="nil"/>
              <w:bottom w:val="nil"/>
              <w:right w:val="nil"/>
            </w:tcBorders>
            <w:vAlign w:val="bottom"/>
          </w:tcPr>
          <w:p w14:paraId="331FFBBB"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nil"/>
              <w:right w:val="nil"/>
            </w:tcBorders>
            <w:vAlign w:val="bottom"/>
          </w:tcPr>
          <w:p w14:paraId="6D0903E8"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0DE7C65B"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7080B66A" w14:textId="77777777" w:rsidTr="006221F9">
        <w:trPr>
          <w:trHeight w:val="225"/>
        </w:trPr>
        <w:tc>
          <w:tcPr>
            <w:tcW w:w="2017" w:type="dxa"/>
            <w:tcBorders>
              <w:top w:val="nil"/>
              <w:left w:val="nil"/>
              <w:bottom w:val="nil"/>
              <w:right w:val="nil"/>
            </w:tcBorders>
            <w:vAlign w:val="bottom"/>
          </w:tcPr>
          <w:p w14:paraId="21E0A7F0" w14:textId="77777777" w:rsidR="00B46216" w:rsidRPr="00F819AF" w:rsidRDefault="00B46216" w:rsidP="00F819AF">
            <w:pPr>
              <w:autoSpaceDE w:val="0"/>
              <w:autoSpaceDN w:val="0"/>
              <w:adjustRightInd w:val="0"/>
              <w:jc w:val="center"/>
              <w:rPr>
                <w:color w:val="000000" w:themeColor="text1"/>
                <w:sz w:val="20"/>
                <w:szCs w:val="20"/>
                <w:lang w:val="en-US"/>
              </w:rPr>
            </w:pPr>
            <w:r w:rsidRPr="00F819AF">
              <w:rPr>
                <w:color w:val="000000" w:themeColor="text1"/>
                <w:sz w:val="20"/>
                <w:szCs w:val="20"/>
                <w:lang w:val="en-US"/>
              </w:rPr>
              <w:t>Variable</w:t>
            </w:r>
          </w:p>
        </w:tc>
        <w:tc>
          <w:tcPr>
            <w:tcW w:w="1103" w:type="dxa"/>
            <w:tcBorders>
              <w:top w:val="nil"/>
              <w:left w:val="nil"/>
              <w:bottom w:val="nil"/>
              <w:right w:val="nil"/>
            </w:tcBorders>
            <w:vAlign w:val="bottom"/>
          </w:tcPr>
          <w:p w14:paraId="429775BC"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Coefficient</w:t>
            </w:r>
          </w:p>
        </w:tc>
        <w:tc>
          <w:tcPr>
            <w:tcW w:w="1207" w:type="dxa"/>
            <w:tcBorders>
              <w:top w:val="nil"/>
              <w:left w:val="nil"/>
              <w:bottom w:val="nil"/>
              <w:right w:val="nil"/>
            </w:tcBorders>
            <w:vAlign w:val="bottom"/>
          </w:tcPr>
          <w:p w14:paraId="478C7514"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Std. Error</w:t>
            </w:r>
          </w:p>
        </w:tc>
        <w:tc>
          <w:tcPr>
            <w:tcW w:w="1208" w:type="dxa"/>
            <w:tcBorders>
              <w:top w:val="nil"/>
              <w:left w:val="nil"/>
              <w:bottom w:val="nil"/>
              <w:right w:val="nil"/>
            </w:tcBorders>
            <w:vAlign w:val="bottom"/>
          </w:tcPr>
          <w:p w14:paraId="72745A8D"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t-Statistic</w:t>
            </w:r>
          </w:p>
        </w:tc>
        <w:tc>
          <w:tcPr>
            <w:tcW w:w="997" w:type="dxa"/>
            <w:tcBorders>
              <w:top w:val="nil"/>
              <w:left w:val="nil"/>
              <w:bottom w:val="nil"/>
              <w:right w:val="nil"/>
            </w:tcBorders>
            <w:vAlign w:val="bottom"/>
          </w:tcPr>
          <w:p w14:paraId="74C2CEB4"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Prob.  </w:t>
            </w:r>
          </w:p>
        </w:tc>
      </w:tr>
      <w:tr w:rsidR="00750E88" w:rsidRPr="00F819AF" w14:paraId="0ED89457" w14:textId="77777777" w:rsidTr="006221F9">
        <w:trPr>
          <w:trHeight w:hRule="exact" w:val="90"/>
        </w:trPr>
        <w:tc>
          <w:tcPr>
            <w:tcW w:w="2017" w:type="dxa"/>
            <w:tcBorders>
              <w:top w:val="nil"/>
              <w:left w:val="nil"/>
              <w:bottom w:val="double" w:sz="6" w:space="2" w:color="auto"/>
              <w:right w:val="nil"/>
            </w:tcBorders>
            <w:vAlign w:val="bottom"/>
          </w:tcPr>
          <w:p w14:paraId="14E2F76C"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103" w:type="dxa"/>
            <w:tcBorders>
              <w:top w:val="nil"/>
              <w:left w:val="nil"/>
              <w:bottom w:val="double" w:sz="6" w:space="2" w:color="auto"/>
              <w:right w:val="nil"/>
            </w:tcBorders>
            <w:vAlign w:val="bottom"/>
          </w:tcPr>
          <w:p w14:paraId="623AA7E6"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7" w:type="dxa"/>
            <w:tcBorders>
              <w:top w:val="nil"/>
              <w:left w:val="nil"/>
              <w:bottom w:val="double" w:sz="6" w:space="2" w:color="auto"/>
              <w:right w:val="nil"/>
            </w:tcBorders>
            <w:vAlign w:val="bottom"/>
          </w:tcPr>
          <w:p w14:paraId="7F480F32"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double" w:sz="6" w:space="2" w:color="auto"/>
              <w:right w:val="nil"/>
            </w:tcBorders>
            <w:vAlign w:val="bottom"/>
          </w:tcPr>
          <w:p w14:paraId="0A7BFFE8"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double" w:sz="6" w:space="2" w:color="auto"/>
              <w:right w:val="nil"/>
            </w:tcBorders>
            <w:vAlign w:val="bottom"/>
          </w:tcPr>
          <w:p w14:paraId="52151BCE"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26C8B23F" w14:textId="77777777" w:rsidTr="006221F9">
        <w:trPr>
          <w:trHeight w:hRule="exact" w:val="135"/>
        </w:trPr>
        <w:tc>
          <w:tcPr>
            <w:tcW w:w="2017" w:type="dxa"/>
            <w:tcBorders>
              <w:top w:val="nil"/>
              <w:left w:val="nil"/>
              <w:bottom w:val="nil"/>
              <w:right w:val="nil"/>
            </w:tcBorders>
            <w:vAlign w:val="bottom"/>
          </w:tcPr>
          <w:p w14:paraId="25BF93AA"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103" w:type="dxa"/>
            <w:tcBorders>
              <w:top w:val="nil"/>
              <w:left w:val="nil"/>
              <w:bottom w:val="nil"/>
              <w:right w:val="nil"/>
            </w:tcBorders>
            <w:vAlign w:val="bottom"/>
          </w:tcPr>
          <w:p w14:paraId="4190B43A"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7" w:type="dxa"/>
            <w:tcBorders>
              <w:top w:val="nil"/>
              <w:left w:val="nil"/>
              <w:bottom w:val="nil"/>
              <w:right w:val="nil"/>
            </w:tcBorders>
            <w:vAlign w:val="bottom"/>
          </w:tcPr>
          <w:p w14:paraId="675EFC3F"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nil"/>
              <w:right w:val="nil"/>
            </w:tcBorders>
            <w:vAlign w:val="bottom"/>
          </w:tcPr>
          <w:p w14:paraId="41FFDB4C"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0F8CC75B"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47EA8111" w14:textId="77777777" w:rsidTr="006221F9">
        <w:trPr>
          <w:trHeight w:val="225"/>
        </w:trPr>
        <w:tc>
          <w:tcPr>
            <w:tcW w:w="2017" w:type="dxa"/>
            <w:tcBorders>
              <w:top w:val="nil"/>
              <w:left w:val="nil"/>
              <w:bottom w:val="nil"/>
              <w:right w:val="nil"/>
            </w:tcBorders>
            <w:vAlign w:val="bottom"/>
          </w:tcPr>
          <w:p w14:paraId="7C6AD999" w14:textId="77777777" w:rsidR="00B46216" w:rsidRPr="00F819AF" w:rsidRDefault="00B46216" w:rsidP="00F819AF">
            <w:pPr>
              <w:autoSpaceDE w:val="0"/>
              <w:autoSpaceDN w:val="0"/>
              <w:adjustRightInd w:val="0"/>
              <w:jc w:val="center"/>
              <w:rPr>
                <w:color w:val="000000" w:themeColor="text1"/>
                <w:sz w:val="20"/>
                <w:szCs w:val="20"/>
                <w:lang w:val="en-US"/>
              </w:rPr>
            </w:pPr>
            <w:r w:rsidRPr="00F819AF">
              <w:rPr>
                <w:color w:val="000000" w:themeColor="text1"/>
                <w:sz w:val="20"/>
                <w:szCs w:val="20"/>
                <w:lang w:val="en-US"/>
              </w:rPr>
              <w:t>X</w:t>
            </w:r>
          </w:p>
        </w:tc>
        <w:tc>
          <w:tcPr>
            <w:tcW w:w="1103" w:type="dxa"/>
            <w:tcBorders>
              <w:top w:val="nil"/>
              <w:left w:val="nil"/>
              <w:bottom w:val="nil"/>
              <w:right w:val="nil"/>
            </w:tcBorders>
            <w:vAlign w:val="bottom"/>
          </w:tcPr>
          <w:p w14:paraId="2A2AC40F"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3.523985</w:t>
            </w:r>
          </w:p>
        </w:tc>
        <w:tc>
          <w:tcPr>
            <w:tcW w:w="1207" w:type="dxa"/>
            <w:tcBorders>
              <w:top w:val="nil"/>
              <w:left w:val="nil"/>
              <w:bottom w:val="nil"/>
              <w:right w:val="nil"/>
            </w:tcBorders>
            <w:vAlign w:val="bottom"/>
          </w:tcPr>
          <w:p w14:paraId="45B0487E"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0.596069</w:t>
            </w:r>
          </w:p>
        </w:tc>
        <w:tc>
          <w:tcPr>
            <w:tcW w:w="1208" w:type="dxa"/>
            <w:tcBorders>
              <w:top w:val="nil"/>
              <w:left w:val="nil"/>
              <w:bottom w:val="nil"/>
              <w:right w:val="nil"/>
            </w:tcBorders>
            <w:vAlign w:val="bottom"/>
          </w:tcPr>
          <w:p w14:paraId="16D9E9D6"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5.912047</w:t>
            </w:r>
          </w:p>
        </w:tc>
        <w:tc>
          <w:tcPr>
            <w:tcW w:w="997" w:type="dxa"/>
            <w:tcBorders>
              <w:top w:val="nil"/>
              <w:left w:val="nil"/>
              <w:bottom w:val="nil"/>
              <w:right w:val="nil"/>
            </w:tcBorders>
            <w:vAlign w:val="bottom"/>
          </w:tcPr>
          <w:p w14:paraId="40EC64F9"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0.0000</w:t>
            </w:r>
          </w:p>
        </w:tc>
      </w:tr>
      <w:tr w:rsidR="00750E88" w:rsidRPr="00F819AF" w14:paraId="2FD2E362" w14:textId="77777777" w:rsidTr="006221F9">
        <w:trPr>
          <w:trHeight w:val="225"/>
        </w:trPr>
        <w:tc>
          <w:tcPr>
            <w:tcW w:w="2017" w:type="dxa"/>
            <w:tcBorders>
              <w:top w:val="nil"/>
              <w:left w:val="nil"/>
              <w:bottom w:val="nil"/>
              <w:right w:val="nil"/>
            </w:tcBorders>
            <w:vAlign w:val="bottom"/>
          </w:tcPr>
          <w:p w14:paraId="0A665680" w14:textId="77777777" w:rsidR="00B46216" w:rsidRPr="00F819AF" w:rsidRDefault="00B46216" w:rsidP="00F819AF">
            <w:pPr>
              <w:autoSpaceDE w:val="0"/>
              <w:autoSpaceDN w:val="0"/>
              <w:adjustRightInd w:val="0"/>
              <w:jc w:val="center"/>
              <w:rPr>
                <w:color w:val="000000" w:themeColor="text1"/>
                <w:sz w:val="20"/>
                <w:szCs w:val="20"/>
                <w:lang w:val="en-US"/>
              </w:rPr>
            </w:pPr>
            <w:r w:rsidRPr="00F819AF">
              <w:rPr>
                <w:color w:val="000000" w:themeColor="text1"/>
                <w:sz w:val="20"/>
                <w:szCs w:val="20"/>
                <w:lang w:val="en-US"/>
              </w:rPr>
              <w:t>C</w:t>
            </w:r>
          </w:p>
        </w:tc>
        <w:tc>
          <w:tcPr>
            <w:tcW w:w="1103" w:type="dxa"/>
            <w:tcBorders>
              <w:top w:val="nil"/>
              <w:left w:val="nil"/>
              <w:bottom w:val="nil"/>
              <w:right w:val="nil"/>
            </w:tcBorders>
            <w:vAlign w:val="bottom"/>
          </w:tcPr>
          <w:p w14:paraId="13112081"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4737.136</w:t>
            </w:r>
          </w:p>
        </w:tc>
        <w:tc>
          <w:tcPr>
            <w:tcW w:w="1207" w:type="dxa"/>
            <w:tcBorders>
              <w:top w:val="nil"/>
              <w:left w:val="nil"/>
              <w:bottom w:val="nil"/>
              <w:right w:val="nil"/>
            </w:tcBorders>
            <w:vAlign w:val="bottom"/>
          </w:tcPr>
          <w:p w14:paraId="1318AA97"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696.0874</w:t>
            </w:r>
          </w:p>
        </w:tc>
        <w:tc>
          <w:tcPr>
            <w:tcW w:w="1208" w:type="dxa"/>
            <w:tcBorders>
              <w:top w:val="nil"/>
              <w:left w:val="nil"/>
              <w:bottom w:val="nil"/>
              <w:right w:val="nil"/>
            </w:tcBorders>
            <w:vAlign w:val="bottom"/>
          </w:tcPr>
          <w:p w14:paraId="34551F66"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6.805376</w:t>
            </w:r>
          </w:p>
        </w:tc>
        <w:tc>
          <w:tcPr>
            <w:tcW w:w="997" w:type="dxa"/>
            <w:tcBorders>
              <w:top w:val="nil"/>
              <w:left w:val="nil"/>
              <w:bottom w:val="nil"/>
              <w:right w:val="nil"/>
            </w:tcBorders>
            <w:vAlign w:val="bottom"/>
          </w:tcPr>
          <w:p w14:paraId="40A25CE7"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0.0000</w:t>
            </w:r>
          </w:p>
        </w:tc>
      </w:tr>
      <w:tr w:rsidR="00750E88" w:rsidRPr="00F819AF" w14:paraId="34DB257F" w14:textId="77777777" w:rsidTr="006221F9">
        <w:trPr>
          <w:trHeight w:hRule="exact" w:val="90"/>
        </w:trPr>
        <w:tc>
          <w:tcPr>
            <w:tcW w:w="2017" w:type="dxa"/>
            <w:tcBorders>
              <w:top w:val="nil"/>
              <w:left w:val="nil"/>
              <w:bottom w:val="double" w:sz="6" w:space="2" w:color="auto"/>
              <w:right w:val="nil"/>
            </w:tcBorders>
            <w:vAlign w:val="bottom"/>
          </w:tcPr>
          <w:p w14:paraId="4869FBCB"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103" w:type="dxa"/>
            <w:tcBorders>
              <w:top w:val="nil"/>
              <w:left w:val="nil"/>
              <w:bottom w:val="double" w:sz="6" w:space="2" w:color="auto"/>
              <w:right w:val="nil"/>
            </w:tcBorders>
            <w:vAlign w:val="bottom"/>
          </w:tcPr>
          <w:p w14:paraId="24ED88BE"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7" w:type="dxa"/>
            <w:tcBorders>
              <w:top w:val="nil"/>
              <w:left w:val="nil"/>
              <w:bottom w:val="double" w:sz="6" w:space="2" w:color="auto"/>
              <w:right w:val="nil"/>
            </w:tcBorders>
            <w:vAlign w:val="bottom"/>
          </w:tcPr>
          <w:p w14:paraId="47A3AD60"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double" w:sz="6" w:space="2" w:color="auto"/>
              <w:right w:val="nil"/>
            </w:tcBorders>
            <w:vAlign w:val="bottom"/>
          </w:tcPr>
          <w:p w14:paraId="6D3F193C"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double" w:sz="6" w:space="2" w:color="auto"/>
              <w:right w:val="nil"/>
            </w:tcBorders>
            <w:vAlign w:val="bottom"/>
          </w:tcPr>
          <w:p w14:paraId="28B7F913"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06CBC52C" w14:textId="77777777" w:rsidTr="006221F9">
        <w:trPr>
          <w:trHeight w:hRule="exact" w:val="135"/>
        </w:trPr>
        <w:tc>
          <w:tcPr>
            <w:tcW w:w="2017" w:type="dxa"/>
            <w:tcBorders>
              <w:top w:val="nil"/>
              <w:left w:val="nil"/>
              <w:bottom w:val="nil"/>
              <w:right w:val="nil"/>
            </w:tcBorders>
            <w:vAlign w:val="bottom"/>
          </w:tcPr>
          <w:p w14:paraId="563A3993"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103" w:type="dxa"/>
            <w:tcBorders>
              <w:top w:val="nil"/>
              <w:left w:val="nil"/>
              <w:bottom w:val="nil"/>
              <w:right w:val="nil"/>
            </w:tcBorders>
            <w:vAlign w:val="bottom"/>
          </w:tcPr>
          <w:p w14:paraId="12BF9E56"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7" w:type="dxa"/>
            <w:tcBorders>
              <w:top w:val="nil"/>
              <w:left w:val="nil"/>
              <w:bottom w:val="nil"/>
              <w:right w:val="nil"/>
            </w:tcBorders>
            <w:vAlign w:val="bottom"/>
          </w:tcPr>
          <w:p w14:paraId="5C2A0C3A"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nil"/>
              <w:right w:val="nil"/>
            </w:tcBorders>
            <w:vAlign w:val="bottom"/>
          </w:tcPr>
          <w:p w14:paraId="5423F5BF"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029770B7"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238400D0" w14:textId="77777777" w:rsidTr="006221F9">
        <w:trPr>
          <w:trHeight w:val="225"/>
        </w:trPr>
        <w:tc>
          <w:tcPr>
            <w:tcW w:w="2017" w:type="dxa"/>
            <w:tcBorders>
              <w:top w:val="nil"/>
              <w:left w:val="nil"/>
              <w:bottom w:val="nil"/>
              <w:right w:val="nil"/>
            </w:tcBorders>
            <w:vAlign w:val="bottom"/>
          </w:tcPr>
          <w:p w14:paraId="5257CE4D"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R-squared</w:t>
            </w:r>
          </w:p>
        </w:tc>
        <w:tc>
          <w:tcPr>
            <w:tcW w:w="1103" w:type="dxa"/>
            <w:tcBorders>
              <w:top w:val="nil"/>
              <w:left w:val="nil"/>
              <w:bottom w:val="nil"/>
              <w:right w:val="nil"/>
            </w:tcBorders>
            <w:vAlign w:val="bottom"/>
          </w:tcPr>
          <w:p w14:paraId="0D923BFB"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0.699714</w:t>
            </w:r>
          </w:p>
        </w:tc>
        <w:tc>
          <w:tcPr>
            <w:tcW w:w="2415" w:type="dxa"/>
            <w:gridSpan w:val="2"/>
            <w:tcBorders>
              <w:top w:val="nil"/>
              <w:left w:val="nil"/>
              <w:bottom w:val="nil"/>
              <w:right w:val="nil"/>
            </w:tcBorders>
            <w:vAlign w:val="bottom"/>
          </w:tcPr>
          <w:p w14:paraId="3E13B279"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    Mean dependent var</w:t>
            </w:r>
          </w:p>
        </w:tc>
        <w:tc>
          <w:tcPr>
            <w:tcW w:w="997" w:type="dxa"/>
            <w:tcBorders>
              <w:top w:val="nil"/>
              <w:left w:val="nil"/>
              <w:bottom w:val="nil"/>
              <w:right w:val="nil"/>
            </w:tcBorders>
            <w:vAlign w:val="bottom"/>
          </w:tcPr>
          <w:p w14:paraId="14B29ED5"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7870.747</w:t>
            </w:r>
          </w:p>
        </w:tc>
      </w:tr>
      <w:tr w:rsidR="00750E88" w:rsidRPr="00F819AF" w14:paraId="546D2ACD" w14:textId="77777777" w:rsidTr="006221F9">
        <w:trPr>
          <w:trHeight w:val="225"/>
        </w:trPr>
        <w:tc>
          <w:tcPr>
            <w:tcW w:w="2017" w:type="dxa"/>
            <w:tcBorders>
              <w:top w:val="nil"/>
              <w:left w:val="nil"/>
              <w:bottom w:val="nil"/>
              <w:right w:val="nil"/>
            </w:tcBorders>
            <w:vAlign w:val="bottom"/>
          </w:tcPr>
          <w:p w14:paraId="1A1FDE37"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Adjusted R-squared</w:t>
            </w:r>
          </w:p>
        </w:tc>
        <w:tc>
          <w:tcPr>
            <w:tcW w:w="1103" w:type="dxa"/>
            <w:tcBorders>
              <w:top w:val="nil"/>
              <w:left w:val="nil"/>
              <w:bottom w:val="nil"/>
              <w:right w:val="nil"/>
            </w:tcBorders>
            <w:vAlign w:val="bottom"/>
          </w:tcPr>
          <w:p w14:paraId="539CB5BA"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0.679694</w:t>
            </w:r>
          </w:p>
        </w:tc>
        <w:tc>
          <w:tcPr>
            <w:tcW w:w="2415" w:type="dxa"/>
            <w:gridSpan w:val="2"/>
            <w:tcBorders>
              <w:top w:val="nil"/>
              <w:left w:val="nil"/>
              <w:bottom w:val="nil"/>
              <w:right w:val="nil"/>
            </w:tcBorders>
            <w:vAlign w:val="bottom"/>
          </w:tcPr>
          <w:p w14:paraId="3DF480EE"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    S.D. dependent var</w:t>
            </w:r>
          </w:p>
        </w:tc>
        <w:tc>
          <w:tcPr>
            <w:tcW w:w="997" w:type="dxa"/>
            <w:tcBorders>
              <w:top w:val="nil"/>
              <w:left w:val="nil"/>
              <w:bottom w:val="nil"/>
              <w:right w:val="nil"/>
            </w:tcBorders>
            <w:vAlign w:val="bottom"/>
          </w:tcPr>
          <w:p w14:paraId="6802F490"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3287.215</w:t>
            </w:r>
          </w:p>
        </w:tc>
      </w:tr>
      <w:tr w:rsidR="00750E88" w:rsidRPr="00F819AF" w14:paraId="68986354" w14:textId="77777777" w:rsidTr="006221F9">
        <w:trPr>
          <w:trHeight w:val="225"/>
        </w:trPr>
        <w:tc>
          <w:tcPr>
            <w:tcW w:w="2017" w:type="dxa"/>
            <w:tcBorders>
              <w:top w:val="nil"/>
              <w:left w:val="nil"/>
              <w:bottom w:val="nil"/>
              <w:right w:val="nil"/>
            </w:tcBorders>
            <w:vAlign w:val="bottom"/>
          </w:tcPr>
          <w:p w14:paraId="7B0FE94A"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S.E. of regression</w:t>
            </w:r>
          </w:p>
        </w:tc>
        <w:tc>
          <w:tcPr>
            <w:tcW w:w="1103" w:type="dxa"/>
            <w:tcBorders>
              <w:top w:val="nil"/>
              <w:left w:val="nil"/>
              <w:bottom w:val="nil"/>
              <w:right w:val="nil"/>
            </w:tcBorders>
            <w:vAlign w:val="bottom"/>
          </w:tcPr>
          <w:p w14:paraId="2C75AE86"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1860.417</w:t>
            </w:r>
          </w:p>
        </w:tc>
        <w:tc>
          <w:tcPr>
            <w:tcW w:w="2415" w:type="dxa"/>
            <w:gridSpan w:val="2"/>
            <w:tcBorders>
              <w:top w:val="nil"/>
              <w:left w:val="nil"/>
              <w:bottom w:val="nil"/>
              <w:right w:val="nil"/>
            </w:tcBorders>
            <w:vAlign w:val="bottom"/>
          </w:tcPr>
          <w:p w14:paraId="39B52113"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    Akaike info criterion</w:t>
            </w:r>
          </w:p>
        </w:tc>
        <w:tc>
          <w:tcPr>
            <w:tcW w:w="997" w:type="dxa"/>
            <w:tcBorders>
              <w:top w:val="nil"/>
              <w:left w:val="nil"/>
              <w:bottom w:val="nil"/>
              <w:right w:val="nil"/>
            </w:tcBorders>
            <w:vAlign w:val="bottom"/>
          </w:tcPr>
          <w:p w14:paraId="74C299EF"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18.00512</w:t>
            </w:r>
          </w:p>
        </w:tc>
      </w:tr>
      <w:tr w:rsidR="00750E88" w:rsidRPr="00F819AF" w14:paraId="1560FC3A" w14:textId="77777777" w:rsidTr="006221F9">
        <w:trPr>
          <w:trHeight w:val="225"/>
        </w:trPr>
        <w:tc>
          <w:tcPr>
            <w:tcW w:w="2017" w:type="dxa"/>
            <w:tcBorders>
              <w:top w:val="nil"/>
              <w:left w:val="nil"/>
              <w:bottom w:val="nil"/>
              <w:right w:val="nil"/>
            </w:tcBorders>
            <w:vAlign w:val="bottom"/>
          </w:tcPr>
          <w:p w14:paraId="392770F2"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Sum squared resid</w:t>
            </w:r>
          </w:p>
        </w:tc>
        <w:tc>
          <w:tcPr>
            <w:tcW w:w="1103" w:type="dxa"/>
            <w:tcBorders>
              <w:top w:val="nil"/>
              <w:left w:val="nil"/>
              <w:bottom w:val="nil"/>
              <w:right w:val="nil"/>
            </w:tcBorders>
            <w:vAlign w:val="bottom"/>
          </w:tcPr>
          <w:p w14:paraId="3924CF2D"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51917275</w:t>
            </w:r>
          </w:p>
        </w:tc>
        <w:tc>
          <w:tcPr>
            <w:tcW w:w="2415" w:type="dxa"/>
            <w:gridSpan w:val="2"/>
            <w:tcBorders>
              <w:top w:val="nil"/>
              <w:left w:val="nil"/>
              <w:bottom w:val="nil"/>
              <w:right w:val="nil"/>
            </w:tcBorders>
            <w:vAlign w:val="bottom"/>
          </w:tcPr>
          <w:p w14:paraId="542CD454"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    Schwarz criterion</w:t>
            </w:r>
          </w:p>
        </w:tc>
        <w:tc>
          <w:tcPr>
            <w:tcW w:w="997" w:type="dxa"/>
            <w:tcBorders>
              <w:top w:val="nil"/>
              <w:left w:val="nil"/>
              <w:bottom w:val="nil"/>
              <w:right w:val="nil"/>
            </w:tcBorders>
            <w:vAlign w:val="bottom"/>
          </w:tcPr>
          <w:p w14:paraId="56DA7255"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18.10315</w:t>
            </w:r>
          </w:p>
        </w:tc>
      </w:tr>
      <w:tr w:rsidR="00750E88" w:rsidRPr="00F819AF" w14:paraId="21C9110A" w14:textId="77777777" w:rsidTr="006221F9">
        <w:trPr>
          <w:trHeight w:val="225"/>
        </w:trPr>
        <w:tc>
          <w:tcPr>
            <w:tcW w:w="2017" w:type="dxa"/>
            <w:tcBorders>
              <w:top w:val="nil"/>
              <w:left w:val="nil"/>
              <w:bottom w:val="nil"/>
              <w:right w:val="nil"/>
            </w:tcBorders>
            <w:vAlign w:val="bottom"/>
          </w:tcPr>
          <w:p w14:paraId="44B8EC46"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Log likelihood</w:t>
            </w:r>
          </w:p>
        </w:tc>
        <w:tc>
          <w:tcPr>
            <w:tcW w:w="1103" w:type="dxa"/>
            <w:tcBorders>
              <w:top w:val="nil"/>
              <w:left w:val="nil"/>
              <w:bottom w:val="nil"/>
              <w:right w:val="nil"/>
            </w:tcBorders>
            <w:vAlign w:val="bottom"/>
          </w:tcPr>
          <w:p w14:paraId="054D23E8"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-151.0435</w:t>
            </w:r>
          </w:p>
        </w:tc>
        <w:tc>
          <w:tcPr>
            <w:tcW w:w="2415" w:type="dxa"/>
            <w:gridSpan w:val="2"/>
            <w:tcBorders>
              <w:top w:val="nil"/>
              <w:left w:val="nil"/>
              <w:bottom w:val="nil"/>
              <w:right w:val="nil"/>
            </w:tcBorders>
            <w:vAlign w:val="bottom"/>
          </w:tcPr>
          <w:p w14:paraId="7B673306"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    Hannan-Quinn criter.</w:t>
            </w:r>
          </w:p>
        </w:tc>
        <w:tc>
          <w:tcPr>
            <w:tcW w:w="997" w:type="dxa"/>
            <w:tcBorders>
              <w:top w:val="nil"/>
              <w:left w:val="nil"/>
              <w:bottom w:val="nil"/>
              <w:right w:val="nil"/>
            </w:tcBorders>
            <w:vAlign w:val="bottom"/>
          </w:tcPr>
          <w:p w14:paraId="411D72C7"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18.01486</w:t>
            </w:r>
          </w:p>
        </w:tc>
      </w:tr>
      <w:tr w:rsidR="00750E88" w:rsidRPr="00F819AF" w14:paraId="42B8A4D8" w14:textId="77777777" w:rsidTr="006221F9">
        <w:trPr>
          <w:trHeight w:val="225"/>
        </w:trPr>
        <w:tc>
          <w:tcPr>
            <w:tcW w:w="2017" w:type="dxa"/>
            <w:tcBorders>
              <w:top w:val="nil"/>
              <w:left w:val="nil"/>
              <w:bottom w:val="nil"/>
              <w:right w:val="nil"/>
            </w:tcBorders>
            <w:vAlign w:val="bottom"/>
          </w:tcPr>
          <w:p w14:paraId="399F70D1"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F-statistic</w:t>
            </w:r>
          </w:p>
        </w:tc>
        <w:tc>
          <w:tcPr>
            <w:tcW w:w="1103" w:type="dxa"/>
            <w:tcBorders>
              <w:top w:val="nil"/>
              <w:left w:val="nil"/>
              <w:bottom w:val="nil"/>
              <w:right w:val="nil"/>
            </w:tcBorders>
            <w:vAlign w:val="bottom"/>
          </w:tcPr>
          <w:p w14:paraId="34B7E701"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34.95230</w:t>
            </w:r>
          </w:p>
        </w:tc>
        <w:tc>
          <w:tcPr>
            <w:tcW w:w="2415" w:type="dxa"/>
            <w:gridSpan w:val="2"/>
            <w:tcBorders>
              <w:top w:val="nil"/>
              <w:left w:val="nil"/>
              <w:bottom w:val="nil"/>
              <w:right w:val="nil"/>
            </w:tcBorders>
            <w:vAlign w:val="bottom"/>
          </w:tcPr>
          <w:p w14:paraId="0E25EC7B"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    Durbin-Watson stat</w:t>
            </w:r>
          </w:p>
        </w:tc>
        <w:tc>
          <w:tcPr>
            <w:tcW w:w="997" w:type="dxa"/>
            <w:tcBorders>
              <w:top w:val="nil"/>
              <w:left w:val="nil"/>
              <w:bottom w:val="nil"/>
              <w:right w:val="nil"/>
            </w:tcBorders>
            <w:vAlign w:val="bottom"/>
          </w:tcPr>
          <w:p w14:paraId="5FEDD95D"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1.352562</w:t>
            </w:r>
          </w:p>
        </w:tc>
      </w:tr>
      <w:tr w:rsidR="00750E88" w:rsidRPr="00F819AF" w14:paraId="0196D2B2" w14:textId="77777777" w:rsidTr="006221F9">
        <w:trPr>
          <w:trHeight w:val="225"/>
        </w:trPr>
        <w:tc>
          <w:tcPr>
            <w:tcW w:w="2017" w:type="dxa"/>
            <w:tcBorders>
              <w:top w:val="nil"/>
              <w:left w:val="nil"/>
              <w:bottom w:val="nil"/>
              <w:right w:val="nil"/>
            </w:tcBorders>
            <w:vAlign w:val="bottom"/>
          </w:tcPr>
          <w:p w14:paraId="4098C710" w14:textId="77777777" w:rsidR="00B46216" w:rsidRPr="00F819AF" w:rsidRDefault="00B46216" w:rsidP="00F819AF">
            <w:pPr>
              <w:autoSpaceDE w:val="0"/>
              <w:autoSpaceDN w:val="0"/>
              <w:adjustRightInd w:val="0"/>
              <w:rPr>
                <w:color w:val="000000" w:themeColor="text1"/>
                <w:sz w:val="20"/>
                <w:szCs w:val="20"/>
                <w:lang w:val="en-US"/>
              </w:rPr>
            </w:pPr>
            <w:r w:rsidRPr="00F819AF">
              <w:rPr>
                <w:color w:val="000000" w:themeColor="text1"/>
                <w:sz w:val="20"/>
                <w:szCs w:val="20"/>
                <w:lang w:val="en-US"/>
              </w:rPr>
              <w:t>Prob(F-statistic)</w:t>
            </w:r>
          </w:p>
        </w:tc>
        <w:tc>
          <w:tcPr>
            <w:tcW w:w="1103" w:type="dxa"/>
            <w:tcBorders>
              <w:top w:val="nil"/>
              <w:left w:val="nil"/>
              <w:bottom w:val="nil"/>
              <w:right w:val="nil"/>
            </w:tcBorders>
            <w:vAlign w:val="bottom"/>
          </w:tcPr>
          <w:p w14:paraId="40198D6D" w14:textId="77777777" w:rsidR="00B46216" w:rsidRPr="00F819AF" w:rsidRDefault="00B46216" w:rsidP="00F819AF">
            <w:pPr>
              <w:autoSpaceDE w:val="0"/>
              <w:autoSpaceDN w:val="0"/>
              <w:adjustRightInd w:val="0"/>
              <w:jc w:val="right"/>
              <w:rPr>
                <w:color w:val="000000" w:themeColor="text1"/>
                <w:sz w:val="20"/>
                <w:szCs w:val="20"/>
                <w:lang w:val="en-US"/>
              </w:rPr>
            </w:pPr>
            <w:r w:rsidRPr="00F819AF">
              <w:rPr>
                <w:color w:val="000000" w:themeColor="text1"/>
                <w:sz w:val="20"/>
                <w:szCs w:val="20"/>
                <w:lang w:val="en-US"/>
              </w:rPr>
              <w:t>0.000029</w:t>
            </w:r>
          </w:p>
        </w:tc>
        <w:tc>
          <w:tcPr>
            <w:tcW w:w="1207" w:type="dxa"/>
            <w:tcBorders>
              <w:top w:val="nil"/>
              <w:left w:val="nil"/>
              <w:bottom w:val="nil"/>
              <w:right w:val="nil"/>
            </w:tcBorders>
            <w:vAlign w:val="bottom"/>
          </w:tcPr>
          <w:p w14:paraId="2F53558E"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1208" w:type="dxa"/>
            <w:tcBorders>
              <w:top w:val="nil"/>
              <w:left w:val="nil"/>
              <w:bottom w:val="nil"/>
              <w:right w:val="nil"/>
            </w:tcBorders>
            <w:vAlign w:val="bottom"/>
          </w:tcPr>
          <w:p w14:paraId="2B0602F3" w14:textId="77777777" w:rsidR="00B46216" w:rsidRPr="00F819AF" w:rsidRDefault="00B46216" w:rsidP="00F819AF">
            <w:pPr>
              <w:autoSpaceDE w:val="0"/>
              <w:autoSpaceDN w:val="0"/>
              <w:adjustRightInd w:val="0"/>
              <w:jc w:val="center"/>
              <w:rPr>
                <w:color w:val="000000" w:themeColor="text1"/>
                <w:sz w:val="20"/>
                <w:szCs w:val="20"/>
                <w:lang w:val="en-US"/>
              </w:rPr>
            </w:pPr>
          </w:p>
        </w:tc>
        <w:tc>
          <w:tcPr>
            <w:tcW w:w="997" w:type="dxa"/>
            <w:tcBorders>
              <w:top w:val="nil"/>
              <w:left w:val="nil"/>
              <w:bottom w:val="nil"/>
              <w:right w:val="nil"/>
            </w:tcBorders>
            <w:vAlign w:val="bottom"/>
          </w:tcPr>
          <w:p w14:paraId="20AC005E" w14:textId="77777777" w:rsidR="00B46216" w:rsidRPr="00F819AF" w:rsidRDefault="00B46216" w:rsidP="00F819AF">
            <w:pPr>
              <w:autoSpaceDE w:val="0"/>
              <w:autoSpaceDN w:val="0"/>
              <w:adjustRightInd w:val="0"/>
              <w:jc w:val="center"/>
              <w:rPr>
                <w:color w:val="000000" w:themeColor="text1"/>
                <w:sz w:val="20"/>
                <w:szCs w:val="20"/>
                <w:lang w:val="en-US"/>
              </w:rPr>
            </w:pPr>
          </w:p>
        </w:tc>
      </w:tr>
      <w:tr w:rsidR="00750E88" w:rsidRPr="00F819AF" w14:paraId="7E91129E" w14:textId="77777777" w:rsidTr="006221F9">
        <w:trPr>
          <w:trHeight w:hRule="exact" w:val="90"/>
        </w:trPr>
        <w:tc>
          <w:tcPr>
            <w:tcW w:w="2017" w:type="dxa"/>
            <w:tcBorders>
              <w:top w:val="nil"/>
              <w:left w:val="nil"/>
              <w:bottom w:val="double" w:sz="6" w:space="0" w:color="auto"/>
              <w:right w:val="nil"/>
            </w:tcBorders>
            <w:vAlign w:val="bottom"/>
          </w:tcPr>
          <w:p w14:paraId="121DA127" w14:textId="77777777" w:rsidR="00B46216" w:rsidRPr="00F819AF" w:rsidRDefault="00B46216" w:rsidP="00F819AF">
            <w:pPr>
              <w:autoSpaceDE w:val="0"/>
              <w:autoSpaceDN w:val="0"/>
              <w:adjustRightInd w:val="0"/>
              <w:jc w:val="center"/>
              <w:rPr>
                <w:color w:val="000000" w:themeColor="text1"/>
                <w:sz w:val="20"/>
                <w:szCs w:val="20"/>
                <w:lang w:val="az-Latn-AZ"/>
              </w:rPr>
            </w:pPr>
          </w:p>
        </w:tc>
        <w:tc>
          <w:tcPr>
            <w:tcW w:w="1103" w:type="dxa"/>
            <w:tcBorders>
              <w:top w:val="nil"/>
              <w:left w:val="nil"/>
              <w:bottom w:val="double" w:sz="6" w:space="0" w:color="auto"/>
              <w:right w:val="nil"/>
            </w:tcBorders>
            <w:vAlign w:val="bottom"/>
          </w:tcPr>
          <w:p w14:paraId="15BC0846" w14:textId="77777777" w:rsidR="00B46216" w:rsidRPr="00F819AF" w:rsidRDefault="00B46216" w:rsidP="00F819AF">
            <w:pPr>
              <w:autoSpaceDE w:val="0"/>
              <w:autoSpaceDN w:val="0"/>
              <w:adjustRightInd w:val="0"/>
              <w:jc w:val="center"/>
              <w:rPr>
                <w:color w:val="000000" w:themeColor="text1"/>
                <w:sz w:val="20"/>
                <w:szCs w:val="20"/>
                <w:lang w:val="az-Latn-AZ"/>
              </w:rPr>
            </w:pPr>
          </w:p>
        </w:tc>
        <w:tc>
          <w:tcPr>
            <w:tcW w:w="1207" w:type="dxa"/>
            <w:tcBorders>
              <w:top w:val="nil"/>
              <w:left w:val="nil"/>
              <w:bottom w:val="double" w:sz="6" w:space="0" w:color="auto"/>
              <w:right w:val="nil"/>
            </w:tcBorders>
            <w:vAlign w:val="bottom"/>
          </w:tcPr>
          <w:p w14:paraId="69961FC2" w14:textId="77777777" w:rsidR="00B46216" w:rsidRPr="00F819AF" w:rsidRDefault="00B46216" w:rsidP="00F819AF">
            <w:pPr>
              <w:autoSpaceDE w:val="0"/>
              <w:autoSpaceDN w:val="0"/>
              <w:adjustRightInd w:val="0"/>
              <w:jc w:val="center"/>
              <w:rPr>
                <w:color w:val="000000" w:themeColor="text1"/>
                <w:sz w:val="20"/>
                <w:szCs w:val="20"/>
                <w:lang w:val="az-Latn-AZ"/>
              </w:rPr>
            </w:pPr>
          </w:p>
        </w:tc>
        <w:tc>
          <w:tcPr>
            <w:tcW w:w="1208" w:type="dxa"/>
            <w:tcBorders>
              <w:top w:val="nil"/>
              <w:left w:val="nil"/>
              <w:bottom w:val="double" w:sz="6" w:space="0" w:color="auto"/>
              <w:right w:val="nil"/>
            </w:tcBorders>
            <w:vAlign w:val="bottom"/>
          </w:tcPr>
          <w:p w14:paraId="3F4D521F" w14:textId="77777777" w:rsidR="00B46216" w:rsidRPr="00F819AF" w:rsidRDefault="00B46216" w:rsidP="00F819AF">
            <w:pPr>
              <w:autoSpaceDE w:val="0"/>
              <w:autoSpaceDN w:val="0"/>
              <w:adjustRightInd w:val="0"/>
              <w:jc w:val="center"/>
              <w:rPr>
                <w:color w:val="000000" w:themeColor="text1"/>
                <w:sz w:val="20"/>
                <w:szCs w:val="20"/>
                <w:lang w:val="az-Latn-AZ"/>
              </w:rPr>
            </w:pPr>
          </w:p>
        </w:tc>
        <w:tc>
          <w:tcPr>
            <w:tcW w:w="997" w:type="dxa"/>
            <w:tcBorders>
              <w:top w:val="nil"/>
              <w:left w:val="nil"/>
              <w:bottom w:val="double" w:sz="6" w:space="0" w:color="auto"/>
              <w:right w:val="nil"/>
            </w:tcBorders>
            <w:vAlign w:val="bottom"/>
          </w:tcPr>
          <w:p w14:paraId="14543C11" w14:textId="77777777" w:rsidR="00B46216" w:rsidRPr="00F819AF" w:rsidRDefault="00B46216" w:rsidP="00F819AF">
            <w:pPr>
              <w:autoSpaceDE w:val="0"/>
              <w:autoSpaceDN w:val="0"/>
              <w:adjustRightInd w:val="0"/>
              <w:jc w:val="center"/>
              <w:rPr>
                <w:color w:val="000000" w:themeColor="text1"/>
                <w:sz w:val="20"/>
                <w:szCs w:val="20"/>
                <w:lang w:val="az-Latn-AZ"/>
              </w:rPr>
            </w:pPr>
          </w:p>
        </w:tc>
      </w:tr>
    </w:tbl>
    <w:p w14:paraId="045019A9" w14:textId="77777777" w:rsidR="00F819AF" w:rsidRPr="00F819AF" w:rsidRDefault="00F819AF" w:rsidP="00F819AF">
      <w:pPr>
        <w:jc w:val="both"/>
        <w:rPr>
          <w:b/>
          <w:i/>
          <w:color w:val="000000" w:themeColor="text1"/>
          <w:spacing w:val="-2"/>
          <w:sz w:val="10"/>
          <w:szCs w:val="10"/>
          <w:lang w:val="az-Latn-AZ"/>
        </w:rPr>
      </w:pPr>
    </w:p>
    <w:p w14:paraId="7A9F10A8" w14:textId="54C77E96" w:rsidR="00DC4465" w:rsidRPr="00F819AF" w:rsidRDefault="00DC4465" w:rsidP="00F819AF">
      <w:pPr>
        <w:jc w:val="both"/>
        <w:rPr>
          <w:b/>
          <w:i/>
          <w:color w:val="000000" w:themeColor="text1"/>
          <w:spacing w:val="-2"/>
          <w:sz w:val="20"/>
          <w:szCs w:val="20"/>
          <w:lang w:val="az-Latn-AZ"/>
        </w:rPr>
      </w:pPr>
      <w:r w:rsidRPr="00F819AF">
        <w:rPr>
          <w:b/>
          <w:i/>
          <w:color w:val="000000" w:themeColor="text1"/>
          <w:spacing w:val="-2"/>
          <w:sz w:val="20"/>
          <w:szCs w:val="20"/>
          <w:lang w:val="az-Latn-AZ"/>
        </w:rPr>
        <w:t xml:space="preserve">Mənbə: </w:t>
      </w:r>
      <w:r w:rsidRPr="00F819AF">
        <w:rPr>
          <w:i/>
          <w:color w:val="000000" w:themeColor="text1"/>
          <w:spacing w:val="-2"/>
          <w:sz w:val="20"/>
          <w:szCs w:val="20"/>
          <w:lang w:val="az-Latn-AZ"/>
        </w:rPr>
        <w:t>Eviews-12 tətbiqi proqram paketinə əsasən müəllif tərəfindən hazırlanmışdır.</w:t>
      </w:r>
    </w:p>
    <w:p w14:paraId="48EBBC52" w14:textId="77777777" w:rsidR="00ED474F" w:rsidRDefault="00ED474F" w:rsidP="00F819AF">
      <w:pPr>
        <w:ind w:firstLine="284"/>
        <w:jc w:val="both"/>
        <w:rPr>
          <w:color w:val="000000" w:themeColor="text1"/>
          <w:lang w:val="az-Latn-AZ"/>
        </w:rPr>
      </w:pPr>
    </w:p>
    <w:p w14:paraId="1E06BFDD" w14:textId="786B56BE" w:rsidR="00B46216" w:rsidRPr="00750E88" w:rsidRDefault="00B46216" w:rsidP="00F819AF">
      <w:pPr>
        <w:ind w:firstLine="284"/>
        <w:jc w:val="both"/>
        <w:rPr>
          <w:color w:val="000000" w:themeColor="text1"/>
          <w:lang w:val="az-Latn-AZ"/>
        </w:rPr>
      </w:pPr>
      <w:r w:rsidRPr="00750E88">
        <w:rPr>
          <w:color w:val="000000" w:themeColor="text1"/>
          <w:lang w:val="az-Latn-AZ"/>
        </w:rPr>
        <w:t xml:space="preserve">Eviews-12 tətbiqi proqram paketinə əsasən alınmış cədvəldən göründüyü kimi səbəb amili və nəticə amilini əks etdirən sərbəst həddin və asılı dəyişənin əmsalları onların standart səhvlərindən əhəmiyyətli drəcədə böyükdür. Bu isə nəticə etibarı ilə alınmış nəticənin statistik əhəmiyyətliliyi deməkdir. Eviews-12 tətbiqi proqram paketinə görə bu halda, </w:t>
      </w:r>
      <w:r w:rsidRPr="00750E88">
        <w:rPr>
          <w:rFonts w:eastAsia="Times New Roman"/>
          <w:color w:val="000000" w:themeColor="text1"/>
          <w:lang w:val="az-Latn-AZ"/>
        </w:rPr>
        <w:t>reqressiya tənliyi aşağıdakı kimi olacaqdır:</w:t>
      </w:r>
      <w:r w:rsidRPr="00750E88">
        <w:rPr>
          <w:color w:val="000000" w:themeColor="text1"/>
          <w:lang w:val="az-Latn-AZ"/>
        </w:rPr>
        <w:t xml:space="preserve"> </w:t>
      </w:r>
    </w:p>
    <w:p w14:paraId="03FB3BCF" w14:textId="77777777" w:rsidR="00B46216" w:rsidRPr="00750E88" w:rsidRDefault="00B46216" w:rsidP="00750E88">
      <w:pPr>
        <w:ind w:firstLine="284"/>
        <w:rPr>
          <w:rFonts w:eastAsia="Times New Roman"/>
          <w:b/>
          <w:color w:val="000000" w:themeColor="text1"/>
          <w:lang w:val="az-Latn-AZ"/>
        </w:rPr>
      </w:pPr>
      <w:r w:rsidRPr="00750E88">
        <w:rPr>
          <w:b/>
          <w:color w:val="000000" w:themeColor="text1"/>
          <w:lang w:val="az-Latn-AZ"/>
        </w:rPr>
        <w:t xml:space="preserve">                    </w:t>
      </w:r>
      <m:oMath>
        <m:r>
          <m:rPr>
            <m:sty m:val="bi"/>
          </m:rPr>
          <w:rPr>
            <w:rFonts w:ascii="Cambria Math" w:hAnsi="Cambria Math"/>
            <w:color w:val="000000" w:themeColor="text1"/>
            <w:lang w:val="az-Latn-AZ"/>
          </w:rPr>
          <m:t>Y=3,524*x+4737</m:t>
        </m:r>
        <m:r>
          <m:rPr>
            <m:sty m:val="b"/>
          </m:rPr>
          <w:rPr>
            <w:rFonts w:ascii="Cambria Math" w:hAnsi="Cambria Math"/>
            <w:color w:val="000000" w:themeColor="text1"/>
            <w:lang w:val="az-Latn-AZ"/>
          </w:rPr>
          <m:t xml:space="preserve">,14   </m:t>
        </m:r>
      </m:oMath>
      <w:r w:rsidRPr="00750E88">
        <w:rPr>
          <w:b/>
          <w:color w:val="000000" w:themeColor="text1"/>
          <w:lang w:val="az-Latn-AZ"/>
        </w:rPr>
        <w:t xml:space="preserve">       (3.1.1) </w:t>
      </w:r>
      <w:r w:rsidRPr="00750E88">
        <w:rPr>
          <w:rFonts w:eastAsia="Times New Roman"/>
          <w:b/>
          <w:color w:val="000000" w:themeColor="text1"/>
          <w:lang w:val="az-Latn-AZ"/>
        </w:rPr>
        <w:t xml:space="preserve"> </w:t>
      </w:r>
    </w:p>
    <w:p w14:paraId="5832225B" w14:textId="77777777" w:rsidR="00B46216" w:rsidRPr="00750E88" w:rsidRDefault="00B46216" w:rsidP="00750E88">
      <w:pPr>
        <w:ind w:firstLine="284"/>
        <w:rPr>
          <w:rFonts w:eastAsia="Times New Roman"/>
          <w:b/>
          <w:color w:val="000000" w:themeColor="text1"/>
          <w:lang w:val="az-Latn-AZ"/>
        </w:rPr>
      </w:pPr>
      <w:r w:rsidRPr="00750E88">
        <w:rPr>
          <w:rFonts w:eastAsia="Times New Roman"/>
          <w:b/>
          <w:color w:val="000000" w:themeColor="text1"/>
          <w:lang w:val="az-Latn-AZ"/>
        </w:rPr>
        <w:t xml:space="preserve">                    t        (5,912)      (6,805)    DW=1,353,     R</w:t>
      </w:r>
      <w:r w:rsidRPr="00750E88">
        <w:rPr>
          <w:rFonts w:eastAsia="Times New Roman"/>
          <w:b/>
          <w:color w:val="000000" w:themeColor="text1"/>
          <w:vertAlign w:val="superscript"/>
          <w:lang w:val="az-Latn-AZ"/>
        </w:rPr>
        <w:t>2</w:t>
      </w:r>
      <w:r w:rsidRPr="00750E88">
        <w:rPr>
          <w:rFonts w:eastAsia="Times New Roman"/>
          <w:b/>
          <w:color w:val="000000" w:themeColor="text1"/>
          <w:lang w:val="az-Latn-AZ"/>
        </w:rPr>
        <w:t>=0,68</w:t>
      </w:r>
      <w:r w:rsidRPr="00750E88">
        <w:rPr>
          <w:rFonts w:eastAsia="Calibri"/>
          <w:color w:val="000000" w:themeColor="text1"/>
          <w:lang w:val="az-Latn-AZ"/>
        </w:rPr>
        <w:t>.</w:t>
      </w:r>
    </w:p>
    <w:p w14:paraId="165CD2B4" w14:textId="0390C662" w:rsidR="00B46216" w:rsidRPr="00750E88" w:rsidRDefault="00B46216" w:rsidP="00750E88">
      <w:pPr>
        <w:ind w:firstLine="284"/>
        <w:jc w:val="both"/>
        <w:rPr>
          <w:color w:val="000000" w:themeColor="text1"/>
          <w:lang w:val="az-Latn-AZ"/>
        </w:rPr>
      </w:pPr>
      <w:r w:rsidRPr="00750E88">
        <w:rPr>
          <w:color w:val="000000" w:themeColor="text1"/>
          <w:lang w:val="az-Latn-AZ"/>
        </w:rPr>
        <w:t xml:space="preserve">F- Fişer kriteriyası, </w:t>
      </w:r>
      <m:oMath>
        <m:sSub>
          <m:sSubPr>
            <m:ctrlPr>
              <w:rPr>
                <w:rFonts w:ascii="Cambria Math" w:hAnsi="Cambria Math"/>
                <w:i/>
                <w:color w:val="000000" w:themeColor="text1"/>
              </w:rPr>
            </m:ctrlPr>
          </m:sSubPr>
          <m:e>
            <m:r>
              <w:rPr>
                <w:rFonts w:ascii="Cambria Math" w:hAnsi="Cambria Math"/>
                <w:color w:val="000000" w:themeColor="text1"/>
                <w:lang w:val="az-Latn-AZ"/>
              </w:rPr>
              <m:t>F</m:t>
            </m:r>
          </m:e>
          <m:sub>
            <m:r>
              <w:rPr>
                <w:rFonts w:ascii="Cambria Math" w:hAnsi="Cambria Math"/>
                <w:color w:val="000000" w:themeColor="text1"/>
                <w:lang w:val="az-Latn-AZ"/>
              </w:rPr>
              <m:t>cədvəl</m:t>
            </m:r>
          </m:sub>
        </m:sSub>
        <m:r>
          <w:rPr>
            <w:rFonts w:ascii="Cambria Math" w:hAnsi="Cambria Math"/>
            <w:color w:val="000000" w:themeColor="text1"/>
            <w:lang w:val="az-Latn-AZ"/>
          </w:rPr>
          <m:t xml:space="preserve"> </m:t>
        </m:r>
        <m:d>
          <m:dPr>
            <m:ctrlPr>
              <w:rPr>
                <w:rFonts w:ascii="Cambria Math" w:hAnsi="Cambria Math"/>
                <w:color w:val="000000" w:themeColor="text1"/>
              </w:rPr>
            </m:ctrlPr>
          </m:dPr>
          <m:e>
            <m:r>
              <m:rPr>
                <m:sty m:val="p"/>
              </m:rPr>
              <w:rPr>
                <w:rFonts w:ascii="Cambria Math" w:hAnsi="Cambria Math"/>
                <w:color w:val="000000" w:themeColor="text1"/>
                <w:lang w:val="az-Latn-AZ"/>
              </w:rPr>
              <m:t>а;m;n-m-1</m:t>
            </m:r>
          </m:e>
        </m:d>
      </m:oMath>
      <w:r w:rsidRPr="00750E88">
        <w:rPr>
          <w:color w:val="000000" w:themeColor="text1"/>
          <w:lang w:val="az-Latn-AZ"/>
        </w:rPr>
        <w:t xml:space="preserve"> qiyməti ilə müqayisə edildikdə görünür ki, F-Fişer kriteriyası (</w:t>
      </w:r>
      <w:r w:rsidRPr="00750E88">
        <w:rPr>
          <w:rFonts w:eastAsia="Calibri"/>
          <w:color w:val="000000" w:themeColor="text1"/>
          <w:lang w:val="az-Latn-AZ"/>
        </w:rPr>
        <w:t>34,9</w:t>
      </w:r>
      <w:r w:rsidRPr="00750E88">
        <w:rPr>
          <w:color w:val="000000" w:themeColor="text1"/>
          <w:lang w:val="az-Latn-AZ"/>
        </w:rPr>
        <w:t xml:space="preserve">) </w:t>
      </w:r>
      <m:oMath>
        <m:r>
          <w:rPr>
            <w:rFonts w:ascii="Cambria Math" w:eastAsia="Times New Roman" w:hAnsi="Cambria Math"/>
            <w:color w:val="000000" w:themeColor="text1"/>
            <w:lang w:val="az-Latn-AZ"/>
          </w:rPr>
          <m:t>&gt;</m:t>
        </m:r>
      </m:oMath>
      <w:r w:rsidRPr="00750E88">
        <w:rPr>
          <w:rFonts w:eastAsia="Times New Roman"/>
          <w:color w:val="000000" w:themeColor="text1"/>
          <w:lang w:val="az-Latn-AZ"/>
        </w:rPr>
        <w:t xml:space="preserve"> </w:t>
      </w:r>
      <m:oMath>
        <m:sSub>
          <m:sSubPr>
            <m:ctrlPr>
              <w:rPr>
                <w:rFonts w:ascii="Cambria Math" w:hAnsi="Cambria Math"/>
                <w:i/>
                <w:color w:val="000000" w:themeColor="text1"/>
              </w:rPr>
            </m:ctrlPr>
          </m:sSubPr>
          <m:e>
            <m:r>
              <w:rPr>
                <w:rFonts w:ascii="Cambria Math" w:hAnsi="Cambria Math"/>
                <w:color w:val="000000" w:themeColor="text1"/>
                <w:lang w:val="az-Latn-AZ"/>
              </w:rPr>
              <m:t>F</m:t>
            </m:r>
          </m:e>
          <m:sub>
            <m:r>
              <w:rPr>
                <w:rFonts w:ascii="Cambria Math" w:hAnsi="Cambria Math"/>
                <w:color w:val="000000" w:themeColor="text1"/>
                <w:lang w:val="az-Latn-AZ"/>
              </w:rPr>
              <m:t>cədvəl</m:t>
            </m:r>
          </m:sub>
        </m:sSub>
      </m:oMath>
      <w:r w:rsidRPr="00750E88">
        <w:rPr>
          <w:rFonts w:eastAsia="Times New Roman"/>
          <w:color w:val="000000" w:themeColor="text1"/>
          <w:lang w:val="az-Latn-AZ"/>
        </w:rPr>
        <w:t xml:space="preserve"> (</w:t>
      </w:r>
      <w:r w:rsidRPr="00750E88">
        <w:rPr>
          <w:color w:val="000000" w:themeColor="text1"/>
          <w:lang w:val="az-Latn-AZ"/>
        </w:rPr>
        <w:t xml:space="preserve">4,54). Bu isə o deməkdir ki, reqressiya tənliyi bütövlükdə statistik əhəmiyyətli xarakter daşıyır və qurulmuş (3.1.1.) modeli adekvat modeldir.  Darbon-Uotson statistikası üzrə böhran nöqtələri </w:t>
      </w:r>
      <m:oMath>
        <m:sSub>
          <m:sSubPr>
            <m:ctrlPr>
              <w:rPr>
                <w:rFonts w:ascii="Cambria Math" w:hAnsi="Cambria Math"/>
                <w:i/>
                <w:color w:val="000000" w:themeColor="text1"/>
              </w:rPr>
            </m:ctrlPr>
          </m:sSubPr>
          <m:e>
            <m:r>
              <w:rPr>
                <w:rFonts w:ascii="Cambria Math" w:hAnsi="Cambria Math"/>
                <w:color w:val="000000" w:themeColor="text1"/>
                <w:lang w:val="az-Latn-AZ"/>
              </w:rPr>
              <m:t>d</m:t>
            </m:r>
          </m:e>
          <m:sub>
            <m:r>
              <w:rPr>
                <w:rFonts w:ascii="Cambria Math" w:hAnsi="Cambria Math"/>
                <w:color w:val="000000" w:themeColor="text1"/>
                <w:lang w:val="az-Latn-AZ"/>
              </w:rPr>
              <m:t>l</m:t>
            </m:r>
          </m:sub>
        </m:sSub>
        <m:r>
          <w:rPr>
            <w:rFonts w:ascii="Cambria Math" w:hAnsi="Cambria Math"/>
            <w:color w:val="000000" w:themeColor="text1"/>
            <w:lang w:val="az-Latn-AZ"/>
          </w:rPr>
          <m:t xml:space="preserve">=1,183  </m:t>
        </m:r>
        <m:sSub>
          <m:sSubPr>
            <m:ctrlPr>
              <w:rPr>
                <w:rFonts w:ascii="Cambria Math" w:hAnsi="Cambria Math"/>
                <w:i/>
                <w:color w:val="000000" w:themeColor="text1"/>
              </w:rPr>
            </m:ctrlPr>
          </m:sSubPr>
          <m:e>
            <m:r>
              <w:rPr>
                <w:rFonts w:ascii="Cambria Math" w:hAnsi="Cambria Math"/>
                <w:color w:val="000000" w:themeColor="text1"/>
                <w:lang w:val="az-Latn-AZ"/>
              </w:rPr>
              <m:t>d</m:t>
            </m:r>
          </m:e>
          <m:sub>
            <m:r>
              <w:rPr>
                <w:rFonts w:ascii="Cambria Math" w:hAnsi="Cambria Math"/>
                <w:color w:val="000000" w:themeColor="text1"/>
                <w:lang w:val="az-Latn-AZ"/>
              </w:rPr>
              <m:t>u</m:t>
            </m:r>
          </m:sub>
        </m:sSub>
        <m:r>
          <w:rPr>
            <w:rFonts w:ascii="Cambria Math" w:hAnsi="Cambria Math"/>
            <w:color w:val="000000" w:themeColor="text1"/>
            <w:lang w:val="az-Latn-AZ"/>
          </w:rPr>
          <m:t>=1,381</m:t>
        </m:r>
      </m:oMath>
      <w:r w:rsidRPr="00750E88">
        <w:rPr>
          <w:color w:val="000000" w:themeColor="text1"/>
          <w:lang w:val="az-Latn-AZ"/>
        </w:rPr>
        <w:t xml:space="preserve"> olduğundan, </w:t>
      </w:r>
    </w:p>
    <w:p w14:paraId="020C0E79" w14:textId="77777777" w:rsidR="00B46216" w:rsidRPr="00750E88" w:rsidRDefault="003B7065" w:rsidP="00750E88">
      <w:pPr>
        <w:ind w:firstLine="284"/>
        <w:jc w:val="both"/>
        <w:rPr>
          <w:color w:val="000000" w:themeColor="text1"/>
          <w:lang w:val="az-Latn-AZ"/>
        </w:rPr>
      </w:pPr>
      <m:oMath>
        <m:sSub>
          <m:sSubPr>
            <m:ctrlPr>
              <w:rPr>
                <w:rFonts w:ascii="Cambria Math" w:hAnsi="Cambria Math"/>
                <w:i/>
                <w:color w:val="000000" w:themeColor="text1"/>
              </w:rPr>
            </m:ctrlPr>
          </m:sSubPr>
          <m:e>
            <m:r>
              <w:rPr>
                <w:rFonts w:ascii="Cambria Math" w:hAnsi="Cambria Math"/>
                <w:color w:val="000000" w:themeColor="text1"/>
                <w:lang w:val="az-Latn-AZ"/>
              </w:rPr>
              <m:t>d</m:t>
            </m:r>
          </m:e>
          <m:sub>
            <m:r>
              <w:rPr>
                <w:rFonts w:ascii="Cambria Math" w:hAnsi="Cambria Math"/>
                <w:color w:val="000000" w:themeColor="text1"/>
                <w:lang w:val="az-Latn-AZ"/>
              </w:rPr>
              <m:t>l</m:t>
            </m:r>
          </m:sub>
        </m:sSub>
        <m:r>
          <w:rPr>
            <w:rFonts w:ascii="Cambria Math" w:hAnsi="Cambria Math"/>
            <w:color w:val="000000" w:themeColor="text1"/>
            <w:lang w:val="az-Latn-AZ"/>
          </w:rPr>
          <m:t>=1,183  ≤</m:t>
        </m:r>
        <m:r>
          <m:rPr>
            <m:sty m:val="p"/>
          </m:rPr>
          <w:rPr>
            <w:rFonts w:ascii="Cambria Math" w:hAnsi="Cambria Math"/>
            <w:color w:val="000000" w:themeColor="text1"/>
            <w:lang w:val="az-Latn-AZ"/>
          </w:rPr>
          <m:t>DW=1,353&lt;</m:t>
        </m:r>
        <m:sSub>
          <m:sSubPr>
            <m:ctrlPr>
              <w:rPr>
                <w:rFonts w:ascii="Cambria Math" w:hAnsi="Cambria Math"/>
                <w:i/>
                <w:color w:val="000000" w:themeColor="text1"/>
              </w:rPr>
            </m:ctrlPr>
          </m:sSubPr>
          <m:e>
            <m:r>
              <w:rPr>
                <w:rFonts w:ascii="Cambria Math" w:hAnsi="Cambria Math"/>
                <w:color w:val="000000" w:themeColor="text1"/>
                <w:lang w:val="az-Latn-AZ"/>
              </w:rPr>
              <m:t>d</m:t>
            </m:r>
          </m:e>
          <m:sub>
            <m:r>
              <w:rPr>
                <w:rFonts w:ascii="Cambria Math" w:hAnsi="Cambria Math"/>
                <w:color w:val="000000" w:themeColor="text1"/>
                <w:lang w:val="az-Latn-AZ"/>
              </w:rPr>
              <m:t>u</m:t>
            </m:r>
          </m:sub>
        </m:sSub>
        <m:r>
          <w:rPr>
            <w:rFonts w:ascii="Cambria Math" w:hAnsi="Cambria Math"/>
            <w:color w:val="000000" w:themeColor="text1"/>
            <w:lang w:val="az-Latn-AZ"/>
          </w:rPr>
          <m:t>=1,381</m:t>
        </m:r>
      </m:oMath>
      <w:r w:rsidR="00B46216" w:rsidRPr="00750E88">
        <w:rPr>
          <w:color w:val="000000" w:themeColor="text1"/>
          <w:lang w:val="az-Latn-AZ"/>
        </w:rPr>
        <w:t>alınır ki, bu da tədqiq olunan göstəricilər arasında avtokorrelyasiyanın mövcudluğu haqqında nəticənin  təyin edilməməsi deməkdir.</w:t>
      </w:r>
    </w:p>
    <w:p w14:paraId="2393EB96" w14:textId="4F7F6C52" w:rsidR="00B46216" w:rsidRPr="00750E88" w:rsidRDefault="00B46216" w:rsidP="00750E88">
      <w:pPr>
        <w:ind w:firstLine="284"/>
        <w:jc w:val="both"/>
        <w:rPr>
          <w:color w:val="000000" w:themeColor="text1"/>
          <w:lang w:val="az-Latn-AZ"/>
        </w:rPr>
      </w:pPr>
      <w:r w:rsidRPr="00750E88">
        <w:rPr>
          <w:color w:val="000000" w:themeColor="text1"/>
          <w:lang w:val="az-Latn-AZ"/>
        </w:rPr>
        <w:t>Əlaqə tənliyindəki sərbəst dəyişənin əmsalına və tədqiq olunan dövrlər üzrə səbəb amili ilə nəticə amilinin həcminin hesabi orta qiymətlərinə müvafiq olaraq elastiklik əmsalını hesablasaq aşağıdakı nəticə</w:t>
      </w:r>
      <w:r w:rsidR="00547364" w:rsidRPr="00750E88">
        <w:rPr>
          <w:color w:val="000000" w:themeColor="text1"/>
          <w:lang w:val="az-Latn-AZ"/>
        </w:rPr>
        <w:t>ni alarıq.</w:t>
      </w:r>
    </w:p>
    <w:p w14:paraId="7CC192BD" w14:textId="77777777" w:rsidR="00B46216" w:rsidRPr="00750E88" w:rsidRDefault="003B7065" w:rsidP="00750E88">
      <w:pPr>
        <w:ind w:firstLine="284"/>
        <w:jc w:val="both"/>
        <w:rPr>
          <w:i/>
          <w:color w:val="000000" w:themeColor="text1"/>
          <w:lang w:val="az-Latn-AZ"/>
        </w:rPr>
      </w:pPr>
      <m:oMathPara>
        <m:oMath>
          <m:sSub>
            <m:sSubPr>
              <m:ctrlPr>
                <w:rPr>
                  <w:rFonts w:ascii="Cambria Math" w:hAnsi="Cambria Math"/>
                  <w:i/>
                  <w:color w:val="000000" w:themeColor="text1"/>
                  <w:lang w:val="az-Latn-AZ"/>
                </w:rPr>
              </m:ctrlPr>
            </m:sSubPr>
            <m:e>
              <m:r>
                <w:rPr>
                  <w:rFonts w:ascii="Cambria Math" w:hAnsi="Cambria Math"/>
                  <w:color w:val="000000" w:themeColor="text1"/>
                  <w:lang w:val="az-Latn-AZ"/>
                </w:rPr>
                <m:t>E</m:t>
              </m:r>
            </m:e>
            <m:sub>
              <m:r>
                <w:rPr>
                  <w:rFonts w:ascii="Cambria Math" w:hAnsi="Cambria Math"/>
                  <w:color w:val="000000" w:themeColor="text1"/>
                  <w:lang w:val="az-Latn-AZ"/>
                </w:rPr>
                <m:t>əsas kapitala yönəldilən investisiya</m:t>
              </m:r>
            </m:sub>
          </m:sSub>
          <m:r>
            <w:rPr>
              <w:rFonts w:ascii="Cambria Math" w:hAnsi="Cambria Math"/>
              <w:color w:val="000000" w:themeColor="text1"/>
              <w:lang w:val="az-Latn-AZ"/>
            </w:rPr>
            <m:t>=</m:t>
          </m:r>
          <m:f>
            <m:fPr>
              <m:ctrlPr>
                <w:rPr>
                  <w:rFonts w:ascii="Cambria Math" w:hAnsi="Cambria Math"/>
                  <w:i/>
                  <w:color w:val="000000" w:themeColor="text1"/>
                  <w:lang w:val="az-Latn-AZ"/>
                </w:rPr>
              </m:ctrlPr>
            </m:fPr>
            <m:num>
              <m:r>
                <w:rPr>
                  <w:rFonts w:ascii="Cambria Math" w:hAnsi="Cambria Math"/>
                  <w:color w:val="000000" w:themeColor="text1"/>
                  <w:lang w:val="az-Latn-AZ"/>
                </w:rPr>
                <m:t>α×</m:t>
              </m:r>
              <m:acc>
                <m:accPr>
                  <m:chr m:val="̅"/>
                  <m:ctrlPr>
                    <w:rPr>
                      <w:rFonts w:ascii="Cambria Math" w:hAnsi="Cambria Math"/>
                      <w:i/>
                      <w:color w:val="000000" w:themeColor="text1"/>
                      <w:lang w:val="az-Latn-AZ"/>
                    </w:rPr>
                  </m:ctrlPr>
                </m:accPr>
                <m:e>
                  <m:r>
                    <w:rPr>
                      <w:rFonts w:ascii="Cambria Math" w:hAnsi="Cambria Math"/>
                      <w:color w:val="000000" w:themeColor="text1"/>
                      <w:lang w:val="az-Latn-AZ"/>
                    </w:rPr>
                    <m:t>x</m:t>
                  </m:r>
                </m:e>
              </m:acc>
            </m:num>
            <m:den>
              <m:acc>
                <m:accPr>
                  <m:chr m:val="̅"/>
                  <m:ctrlPr>
                    <w:rPr>
                      <w:rFonts w:ascii="Cambria Math" w:hAnsi="Cambria Math"/>
                      <w:i/>
                      <w:color w:val="000000" w:themeColor="text1"/>
                      <w:lang w:val="az-Latn-AZ"/>
                    </w:rPr>
                  </m:ctrlPr>
                </m:accPr>
                <m:e>
                  <m:r>
                    <w:rPr>
                      <w:rFonts w:ascii="Cambria Math" w:hAnsi="Cambria Math"/>
                      <w:color w:val="000000" w:themeColor="text1"/>
                      <w:lang w:val="az-Latn-AZ"/>
                    </w:rPr>
                    <m:t>Y</m:t>
                  </m:r>
                </m:e>
              </m:acc>
            </m:den>
          </m:f>
          <m:r>
            <w:rPr>
              <w:rFonts w:ascii="Cambria Math" w:hAnsi="Cambria Math"/>
              <w:color w:val="000000" w:themeColor="text1"/>
              <w:lang w:val="az-Latn-AZ"/>
            </w:rPr>
            <m:t>=</m:t>
          </m:r>
          <m:f>
            <m:fPr>
              <m:ctrlPr>
                <w:rPr>
                  <w:rFonts w:ascii="Cambria Math" w:hAnsi="Cambria Math"/>
                  <w:i/>
                  <w:color w:val="000000" w:themeColor="text1"/>
                  <w:lang w:val="az-Latn-AZ"/>
                </w:rPr>
              </m:ctrlPr>
            </m:fPr>
            <m:num>
              <m:r>
                <m:rPr>
                  <m:sty m:val="p"/>
                </m:rPr>
                <w:rPr>
                  <w:rFonts w:ascii="Cambria Math" w:eastAsia="Times New Roman" w:hAnsi="Cambria Math"/>
                  <w:color w:val="000000" w:themeColor="text1"/>
                </w:rPr>
                <m:t>3,524</m:t>
              </m:r>
              <m:r>
                <w:rPr>
                  <w:rFonts w:ascii="Cambria Math" w:hAnsi="Cambria Math"/>
                  <w:color w:val="000000" w:themeColor="text1"/>
                  <w:lang w:val="az-Latn-AZ"/>
                </w:rPr>
                <m:t xml:space="preserve">× </m:t>
              </m:r>
              <m:r>
                <m:rPr>
                  <m:sty m:val="p"/>
                </m:rPr>
                <w:rPr>
                  <w:rFonts w:ascii="Cambria Math" w:eastAsia="Times New Roman" w:hAnsi="Cambria Math"/>
                  <w:color w:val="000000" w:themeColor="text1"/>
                </w:rPr>
                <m:t>889,2235</m:t>
              </m:r>
            </m:num>
            <m:den>
              <m:r>
                <m:rPr>
                  <m:sty m:val="p"/>
                </m:rPr>
                <w:rPr>
                  <w:rFonts w:ascii="Cambria Math" w:eastAsia="Times New Roman" w:hAnsi="Cambria Math"/>
                  <w:color w:val="000000" w:themeColor="text1"/>
                </w:rPr>
                <m:t>7870,747</m:t>
              </m:r>
            </m:den>
          </m:f>
          <m:r>
            <w:rPr>
              <w:rFonts w:ascii="Cambria Math" w:hAnsi="Cambria Math"/>
              <w:color w:val="000000" w:themeColor="text1"/>
              <w:lang w:val="az-Latn-AZ"/>
            </w:rPr>
            <m:t>=</m:t>
          </m:r>
          <m:r>
            <m:rPr>
              <m:sty m:val="p"/>
            </m:rPr>
            <w:rPr>
              <w:rFonts w:ascii="Cambria Math" w:eastAsia="Times New Roman" w:hAnsi="Cambria Math"/>
              <w:color w:val="000000" w:themeColor="text1"/>
            </w:rPr>
            <m:t>0,398</m:t>
          </m:r>
        </m:oMath>
      </m:oMathPara>
    </w:p>
    <w:p w14:paraId="292744D0" w14:textId="7BE9B749" w:rsidR="00B46216" w:rsidRPr="00750E88" w:rsidRDefault="00B46216" w:rsidP="00750E88">
      <w:pPr>
        <w:widowControl w:val="0"/>
        <w:autoSpaceDE w:val="0"/>
        <w:autoSpaceDN w:val="0"/>
        <w:adjustRightInd w:val="0"/>
        <w:ind w:firstLine="284"/>
        <w:jc w:val="both"/>
        <w:rPr>
          <w:rFonts w:eastAsia="Times New Roman"/>
          <w:color w:val="000000" w:themeColor="text1"/>
          <w:lang w:val="az-Latn-AZ"/>
        </w:rPr>
      </w:pPr>
      <w:r w:rsidRPr="00750E88">
        <w:rPr>
          <w:color w:val="000000" w:themeColor="text1"/>
          <w:lang w:val="az-Latn-AZ"/>
        </w:rPr>
        <w:t xml:space="preserve">Elastiklik əmsalının hesablanmış qiymətlərinə əsasən belə nəticəyə gəlmək olar ki, Azərbaycan Respublikasında emal sənayesi üzrə əsas kapitala </w:t>
      </w:r>
      <w:r w:rsidRPr="00750E88">
        <w:rPr>
          <w:rFonts w:eastAsia="Times New Roman"/>
          <w:color w:val="000000" w:themeColor="text1"/>
          <w:lang w:val="az-Latn-AZ"/>
        </w:rPr>
        <w:t>yönəldilən investisiyaların 1% artması emal sənaye üzrə ümumi məhsul istehsalın həcminin 0, 4 % artması ilə nəticələnir.</w:t>
      </w:r>
    </w:p>
    <w:p w14:paraId="51FB54A2" w14:textId="71B7A3FA" w:rsidR="00B46216" w:rsidRPr="00750E88" w:rsidRDefault="00B46216" w:rsidP="00750E88">
      <w:pPr>
        <w:widowControl w:val="0"/>
        <w:ind w:firstLine="284"/>
        <w:jc w:val="both"/>
        <w:rPr>
          <w:rFonts w:eastAsia="Times New Roman"/>
          <w:color w:val="000000" w:themeColor="text1"/>
          <w:lang w:val="az-Latn-AZ"/>
        </w:rPr>
      </w:pPr>
      <w:r w:rsidRPr="00750E88">
        <w:rPr>
          <w:rFonts w:eastAsia="Times New Roman"/>
          <w:color w:val="000000" w:themeColor="text1"/>
          <w:lang w:val="az-Latn-AZ"/>
        </w:rPr>
        <w:t xml:space="preserve">Tədqiqat nəticəsində müəyyən edilmişdir ki, </w:t>
      </w:r>
      <w:r w:rsidRPr="00750E88">
        <w:rPr>
          <w:color w:val="000000" w:themeColor="text1"/>
          <w:lang w:val="az-Latn-AZ"/>
        </w:rPr>
        <w:t>Azərbaycan Respublikasında emal sənayesidə marketinq fəaliyyətinin səmərəliliyinin artırılması müəssisələrin iş və xidmətlərindən əldə olunan gəlirin artması ilə nəticələnərə</w:t>
      </w:r>
      <w:r w:rsidR="00CD26F6" w:rsidRPr="00750E88">
        <w:rPr>
          <w:color w:val="000000" w:themeColor="text1"/>
          <w:lang w:val="az-Latn-AZ"/>
        </w:rPr>
        <w:t>k 2020-ci</w:t>
      </w:r>
      <w:r w:rsidRPr="00750E88">
        <w:rPr>
          <w:color w:val="000000" w:themeColor="text1"/>
          <w:lang w:val="az-Latn-AZ"/>
        </w:rPr>
        <w:t xml:space="preserve"> </w:t>
      </w:r>
      <w:r w:rsidR="00CD26F6" w:rsidRPr="00750E88">
        <w:rPr>
          <w:color w:val="000000" w:themeColor="text1"/>
          <w:lang w:val="az-Latn-AZ"/>
        </w:rPr>
        <w:t>i</w:t>
      </w:r>
      <w:r w:rsidRPr="00750E88">
        <w:rPr>
          <w:color w:val="000000" w:themeColor="text1"/>
          <w:lang w:val="az-Latn-AZ"/>
        </w:rPr>
        <w:t>lədək bu sektorda istehsalın həcminin artmasını şərtləndirəcəkdir.</w:t>
      </w:r>
    </w:p>
    <w:p w14:paraId="77656802" w14:textId="0F9BAFD2" w:rsidR="00B46216" w:rsidRPr="00750E88" w:rsidRDefault="00B46216" w:rsidP="00750E88">
      <w:pPr>
        <w:widowControl w:val="0"/>
        <w:autoSpaceDE w:val="0"/>
        <w:autoSpaceDN w:val="0"/>
        <w:adjustRightInd w:val="0"/>
        <w:ind w:firstLine="284"/>
        <w:jc w:val="both"/>
        <w:rPr>
          <w:color w:val="000000" w:themeColor="text1"/>
          <w:lang w:val="az-Latn-AZ"/>
        </w:rPr>
      </w:pPr>
      <w:r w:rsidRPr="00750E88">
        <w:rPr>
          <w:color w:val="000000" w:themeColor="text1"/>
          <w:lang w:val="az-Latn-AZ"/>
        </w:rPr>
        <w:t xml:space="preserve">Eviews-12 tətbiqi proqram paketinə əsasən </w:t>
      </w:r>
      <m:oMath>
        <m:r>
          <m:rPr>
            <m:sty m:val="bi"/>
          </m:rPr>
          <w:rPr>
            <w:rFonts w:ascii="Cambria Math" w:hAnsi="Cambria Math"/>
            <w:color w:val="000000" w:themeColor="text1"/>
            <w:lang w:val="az-Latn-AZ"/>
          </w:rPr>
          <m:t>Y=3,524*x+4737</m:t>
        </m:r>
        <m:r>
          <m:rPr>
            <m:sty m:val="b"/>
          </m:rPr>
          <w:rPr>
            <w:rFonts w:ascii="Cambria Math" w:hAnsi="Cambria Math"/>
            <w:color w:val="000000" w:themeColor="text1"/>
            <w:lang w:val="az-Latn-AZ"/>
          </w:rPr>
          <m:t>,14</m:t>
        </m:r>
      </m:oMath>
      <w:r w:rsidRPr="00750E88">
        <w:rPr>
          <w:color w:val="000000" w:themeColor="text1"/>
          <w:lang w:val="az-Latn-AZ"/>
        </w:rPr>
        <w:t xml:space="preserve"> reqresiya tənliyi emal sənaye üzrə ümumi məhsul buraxılışının illər üzrə qiymətləri və standart səhvləri, habelə tənliyin proqnoz məqsədi üçün istifadə edilməsinin bir sıra xarakteristikaları aşağıdakı qrafikdə  göstərilmişdir. </w:t>
      </w:r>
    </w:p>
    <w:p w14:paraId="0854190E" w14:textId="77777777" w:rsidR="00B46216" w:rsidRPr="00750E88" w:rsidRDefault="00B46216" w:rsidP="00750E88">
      <w:pPr>
        <w:widowControl w:val="0"/>
        <w:autoSpaceDE w:val="0"/>
        <w:autoSpaceDN w:val="0"/>
        <w:adjustRightInd w:val="0"/>
        <w:ind w:firstLine="284"/>
        <w:rPr>
          <w:color w:val="000000" w:themeColor="text1"/>
          <w:lang w:val="az-Latn-AZ"/>
        </w:rPr>
      </w:pPr>
    </w:p>
    <w:p w14:paraId="1D51D906" w14:textId="29ACE099" w:rsidR="00B46216" w:rsidRPr="00750E88" w:rsidRDefault="00ED474F" w:rsidP="00ED474F">
      <w:pPr>
        <w:jc w:val="center"/>
        <w:rPr>
          <w:color w:val="000000" w:themeColor="text1"/>
        </w:rPr>
      </w:pPr>
      <w:r w:rsidRPr="00750E88">
        <w:rPr>
          <w:color w:val="000000" w:themeColor="text1"/>
        </w:rPr>
        <w:object w:dxaOrig="9585" w:dyaOrig="4021" w14:anchorId="1306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4pt;height:111.75pt" o:ole="">
            <v:imagedata r:id="rId18" o:title=""/>
          </v:shape>
          <o:OLEObject Type="Embed" ProgID="EViews.Workfile.2" ShapeID="_x0000_i1025" DrawAspect="Content" ObjectID="_1761743184" r:id="rId19"/>
        </w:object>
      </w:r>
    </w:p>
    <w:p w14:paraId="67FF71BA" w14:textId="77777777" w:rsidR="00B46216" w:rsidRPr="00F819AF" w:rsidRDefault="00B46216" w:rsidP="00750E88">
      <w:pPr>
        <w:ind w:firstLine="284"/>
        <w:jc w:val="center"/>
        <w:rPr>
          <w:rFonts w:eastAsia="Times New Roman"/>
          <w:b/>
          <w:i/>
          <w:color w:val="000000" w:themeColor="text1"/>
          <w:sz w:val="10"/>
          <w:szCs w:val="10"/>
          <w:lang w:val="az-Latn-AZ"/>
        </w:rPr>
      </w:pPr>
    </w:p>
    <w:p w14:paraId="084E7D33" w14:textId="569FBA92" w:rsidR="00B46216" w:rsidRPr="00F819AF" w:rsidRDefault="00481092" w:rsidP="00F819AF">
      <w:pPr>
        <w:jc w:val="center"/>
        <w:rPr>
          <w:b/>
          <w:color w:val="000000" w:themeColor="text1"/>
          <w:sz w:val="20"/>
          <w:szCs w:val="20"/>
          <w:lang w:val="az-Latn-AZ"/>
        </w:rPr>
      </w:pPr>
      <w:r w:rsidRPr="00F819AF">
        <w:rPr>
          <w:rFonts w:eastAsia="Times New Roman"/>
          <w:b/>
          <w:color w:val="000000" w:themeColor="text1"/>
          <w:sz w:val="20"/>
          <w:szCs w:val="20"/>
          <w:lang w:val="az-Latn-AZ"/>
        </w:rPr>
        <w:t>Qrafik 1</w:t>
      </w:r>
      <w:r w:rsidR="004034EB" w:rsidRPr="00F819AF">
        <w:rPr>
          <w:rFonts w:eastAsia="Times New Roman"/>
          <w:b/>
          <w:color w:val="000000" w:themeColor="text1"/>
          <w:sz w:val="20"/>
          <w:szCs w:val="20"/>
          <w:lang w:val="az-Latn-AZ"/>
        </w:rPr>
        <w:t>.</w:t>
      </w:r>
      <w:r w:rsidR="00B46216" w:rsidRPr="00F819AF">
        <w:rPr>
          <w:rFonts w:eastAsia="Times New Roman"/>
          <w:b/>
          <w:color w:val="000000" w:themeColor="text1"/>
          <w:sz w:val="20"/>
          <w:szCs w:val="20"/>
          <w:lang w:val="az-Latn-AZ"/>
        </w:rPr>
        <w:t xml:space="preserve">  Azərbaycanda</w:t>
      </w:r>
      <w:r w:rsidR="00B46216" w:rsidRPr="00F819AF">
        <w:rPr>
          <w:b/>
          <w:color w:val="000000" w:themeColor="text1"/>
          <w:sz w:val="20"/>
          <w:szCs w:val="20"/>
          <w:lang w:val="az-Latn-AZ"/>
        </w:rPr>
        <w:t xml:space="preserve"> emal sənayesi üzrə ümumi məhsul buraxılışının illər üzrə qiymətləri və standart səhvləri, </w:t>
      </w:r>
      <w:r w:rsidR="002D36C7" w:rsidRPr="00F819AF">
        <w:rPr>
          <w:b/>
          <w:color w:val="000000" w:themeColor="text1"/>
          <w:sz w:val="20"/>
          <w:szCs w:val="20"/>
          <w:lang w:val="az-Latn-AZ"/>
        </w:rPr>
        <w:t>proqnoz üçün xarakteristikaları</w:t>
      </w:r>
    </w:p>
    <w:p w14:paraId="4625BBFC" w14:textId="662FB47D" w:rsidR="00B46216" w:rsidRPr="00F819AF" w:rsidRDefault="000F5CC0" w:rsidP="00F819AF">
      <w:pPr>
        <w:rPr>
          <w:i/>
          <w:color w:val="000000" w:themeColor="text1"/>
          <w:spacing w:val="-4"/>
          <w:sz w:val="20"/>
          <w:szCs w:val="20"/>
          <w:lang w:val="az-Latn-AZ"/>
        </w:rPr>
      </w:pPr>
      <w:r w:rsidRPr="00F819AF">
        <w:rPr>
          <w:b/>
          <w:i/>
          <w:color w:val="000000" w:themeColor="text1"/>
          <w:spacing w:val="-4"/>
          <w:sz w:val="20"/>
          <w:szCs w:val="20"/>
          <w:lang w:val="az-Latn-AZ"/>
        </w:rPr>
        <w:t xml:space="preserve">Mənbə: </w:t>
      </w:r>
      <w:r w:rsidRPr="00F819AF">
        <w:rPr>
          <w:i/>
          <w:color w:val="000000" w:themeColor="text1"/>
          <w:spacing w:val="-4"/>
          <w:sz w:val="20"/>
          <w:szCs w:val="20"/>
          <w:lang w:val="az-Latn-AZ"/>
        </w:rPr>
        <w:t>Eviews-12 tətbiqi proqram paketinə əsasən müəllif tərəfində</w:t>
      </w:r>
      <w:r w:rsidR="00690721" w:rsidRPr="00F819AF">
        <w:rPr>
          <w:i/>
          <w:color w:val="000000" w:themeColor="text1"/>
          <w:spacing w:val="-4"/>
          <w:sz w:val="20"/>
          <w:szCs w:val="20"/>
          <w:lang w:val="az-Latn-AZ"/>
        </w:rPr>
        <w:t>n hazırlanmışdır.</w:t>
      </w:r>
    </w:p>
    <w:p w14:paraId="30A97DB4" w14:textId="12DA458C" w:rsidR="00B46216" w:rsidRDefault="00B46216" w:rsidP="00750E88">
      <w:pPr>
        <w:ind w:firstLine="284"/>
        <w:jc w:val="both"/>
        <w:rPr>
          <w:color w:val="000000" w:themeColor="text1"/>
          <w:lang w:val="az-Latn-AZ"/>
        </w:rPr>
      </w:pPr>
      <w:r w:rsidRPr="00750E88">
        <w:rPr>
          <w:rFonts w:eastAsia="Times New Roman"/>
          <w:color w:val="000000" w:themeColor="text1"/>
          <w:lang w:val="az-Latn-AZ"/>
        </w:rPr>
        <w:t xml:space="preserve">Qrafikdən istifadə edərək Azərbaycan Respublikasında </w:t>
      </w:r>
      <w:r w:rsidRPr="00750E88">
        <w:rPr>
          <w:color w:val="000000" w:themeColor="text1"/>
          <w:lang w:val="az-Latn-AZ"/>
        </w:rPr>
        <w:t xml:space="preserve">emal sənaye üzrə ümumi məhsul buraxılışının </w:t>
      </w:r>
      <w:r w:rsidRPr="00750E88">
        <w:rPr>
          <w:rFonts w:eastAsia="Times New Roman"/>
          <w:color w:val="000000" w:themeColor="text1"/>
          <w:lang w:val="az-Latn-AZ"/>
        </w:rPr>
        <w:t>proqnoz q</w:t>
      </w:r>
      <w:r w:rsidR="00547364" w:rsidRPr="00750E88">
        <w:rPr>
          <w:rFonts w:eastAsia="Times New Roman"/>
          <w:color w:val="000000" w:themeColor="text1"/>
          <w:lang w:val="az-Latn-AZ"/>
        </w:rPr>
        <w:t xml:space="preserve">iymətlərini hesablamaq olar. </w:t>
      </w:r>
      <w:r w:rsidRPr="00750E88">
        <w:rPr>
          <w:rFonts w:eastAsia="Times New Roman"/>
          <w:color w:val="000000" w:themeColor="text1"/>
          <w:lang w:val="az-Latn-AZ"/>
        </w:rPr>
        <w:t>E</w:t>
      </w:r>
      <w:r w:rsidRPr="00750E88">
        <w:rPr>
          <w:color w:val="000000" w:themeColor="text1"/>
          <w:lang w:val="az-Latn-AZ"/>
        </w:rPr>
        <w:t>mal sənaye üzrə ümumi məhsul buraxılışını</w:t>
      </w:r>
      <w:r w:rsidRPr="00750E88">
        <w:rPr>
          <w:rFonts w:eastAsia="Times New Roman"/>
          <w:color w:val="000000" w:themeColor="text1"/>
          <w:lang w:val="az-Latn-AZ"/>
        </w:rPr>
        <w:t xml:space="preserve"> proqnozlaşdırsaq aşağıdakı nəticəni alarıq.</w:t>
      </w:r>
      <w:r w:rsidRPr="00750E88">
        <w:rPr>
          <w:color w:val="000000" w:themeColor="text1"/>
          <w:lang w:val="az-Latn-AZ"/>
        </w:rPr>
        <w:t xml:space="preserve"> </w:t>
      </w:r>
    </w:p>
    <w:p w14:paraId="5AAABEF6" w14:textId="77777777" w:rsidR="00F819AF" w:rsidRPr="00750E88" w:rsidRDefault="00F819AF" w:rsidP="00750E88">
      <w:pPr>
        <w:ind w:firstLine="284"/>
        <w:jc w:val="both"/>
        <w:rPr>
          <w:color w:val="000000" w:themeColor="text1"/>
          <w:lang w:val="az-Latn-AZ"/>
        </w:rPr>
      </w:pPr>
    </w:p>
    <w:p w14:paraId="71481CFB" w14:textId="77777777" w:rsidR="00B46216" w:rsidRPr="00750E88" w:rsidRDefault="00B46216" w:rsidP="00F819AF">
      <w:pPr>
        <w:jc w:val="center"/>
        <w:rPr>
          <w:color w:val="000000" w:themeColor="text1"/>
          <w:lang w:val="az-Latn-AZ"/>
        </w:rPr>
      </w:pPr>
      <w:r w:rsidRPr="00750E88">
        <w:rPr>
          <w:noProof/>
          <w:color w:val="000000" w:themeColor="text1"/>
          <w:lang w:val="en-US" w:eastAsia="en-US"/>
        </w:rPr>
        <w:drawing>
          <wp:inline distT="0" distB="0" distL="0" distR="0" wp14:anchorId="4898013F" wp14:editId="32844439">
            <wp:extent cx="4343400" cy="2098040"/>
            <wp:effectExtent l="0" t="0" r="0" b="0"/>
            <wp:docPr id="26" name="Диаграмма 26">
              <a:extLst xmlns:a="http://schemas.openxmlformats.org/drawingml/2006/main">
                <a:ext uri="{FF2B5EF4-FFF2-40B4-BE49-F238E27FC236}">
                  <a16:creationId xmlns:a16="http://schemas.microsoft.com/office/drawing/2014/main" id="{CB6D4FC9-E8AA-510B-E164-3B1560A57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35DDC6" w14:textId="77777777" w:rsidR="00F819AF" w:rsidRPr="00F819AF" w:rsidRDefault="00F819AF" w:rsidP="00F819AF">
      <w:pPr>
        <w:jc w:val="center"/>
        <w:rPr>
          <w:rFonts w:eastAsia="Times New Roman"/>
          <w:b/>
          <w:color w:val="000000" w:themeColor="text1"/>
          <w:sz w:val="10"/>
          <w:szCs w:val="10"/>
          <w:lang w:val="az-Latn-AZ"/>
        </w:rPr>
      </w:pPr>
    </w:p>
    <w:p w14:paraId="7CE91478" w14:textId="77777777" w:rsidR="002B6B45" w:rsidRDefault="00B46216" w:rsidP="00F819AF">
      <w:pPr>
        <w:jc w:val="center"/>
        <w:rPr>
          <w:b/>
          <w:color w:val="000000" w:themeColor="text1"/>
          <w:sz w:val="20"/>
          <w:szCs w:val="20"/>
          <w:lang w:val="az-Latn-AZ"/>
        </w:rPr>
      </w:pPr>
      <w:r w:rsidRPr="00F819AF">
        <w:rPr>
          <w:rFonts w:eastAsia="Times New Roman"/>
          <w:b/>
          <w:color w:val="000000" w:themeColor="text1"/>
          <w:sz w:val="20"/>
          <w:szCs w:val="20"/>
          <w:lang w:val="az-Latn-AZ"/>
        </w:rPr>
        <w:t xml:space="preserve">Qrafik </w:t>
      </w:r>
      <w:r w:rsidR="00481092" w:rsidRPr="00F819AF">
        <w:rPr>
          <w:rFonts w:eastAsia="Times New Roman"/>
          <w:b/>
          <w:color w:val="000000" w:themeColor="text1"/>
          <w:sz w:val="20"/>
          <w:szCs w:val="20"/>
          <w:lang w:val="az-Latn-AZ"/>
        </w:rPr>
        <w:t>2</w:t>
      </w:r>
      <w:r w:rsidRPr="00F819AF">
        <w:rPr>
          <w:rFonts w:eastAsia="Times New Roman"/>
          <w:b/>
          <w:color w:val="000000" w:themeColor="text1"/>
          <w:sz w:val="20"/>
          <w:szCs w:val="20"/>
          <w:lang w:val="az-Latn-AZ"/>
        </w:rPr>
        <w:t>.</w:t>
      </w:r>
      <w:r w:rsidR="00481092" w:rsidRPr="00F819AF">
        <w:rPr>
          <w:rFonts w:eastAsia="Times New Roman"/>
          <w:b/>
          <w:color w:val="000000" w:themeColor="text1"/>
          <w:sz w:val="20"/>
          <w:szCs w:val="20"/>
          <w:lang w:val="az-Latn-AZ"/>
        </w:rPr>
        <w:t xml:space="preserve"> </w:t>
      </w:r>
      <w:r w:rsidRPr="00F819AF">
        <w:rPr>
          <w:rFonts w:eastAsia="Times New Roman"/>
          <w:b/>
          <w:color w:val="000000" w:themeColor="text1"/>
          <w:sz w:val="20"/>
          <w:szCs w:val="20"/>
          <w:lang w:val="az-Latn-AZ"/>
        </w:rPr>
        <w:t xml:space="preserve">Azərbaycanda </w:t>
      </w:r>
      <w:r w:rsidRPr="00F819AF">
        <w:rPr>
          <w:b/>
          <w:color w:val="000000" w:themeColor="text1"/>
          <w:sz w:val="20"/>
          <w:szCs w:val="20"/>
          <w:lang w:val="az-Latn-AZ"/>
        </w:rPr>
        <w:t xml:space="preserve">emal sənaysi üzrə ümumi məhsul buraxılışının </w:t>
      </w:r>
    </w:p>
    <w:p w14:paraId="455A6CAE" w14:textId="56079B99" w:rsidR="00D04C92" w:rsidRPr="00F819AF" w:rsidRDefault="00B46216" w:rsidP="00F819AF">
      <w:pPr>
        <w:jc w:val="center"/>
        <w:rPr>
          <w:b/>
          <w:color w:val="000000" w:themeColor="text1"/>
          <w:sz w:val="20"/>
          <w:szCs w:val="20"/>
          <w:lang w:val="az-Latn-AZ"/>
        </w:rPr>
      </w:pPr>
      <w:r w:rsidRPr="00F819AF">
        <w:rPr>
          <w:b/>
          <w:color w:val="000000" w:themeColor="text1"/>
          <w:sz w:val="20"/>
          <w:szCs w:val="20"/>
          <w:lang w:val="az-Latn-AZ"/>
        </w:rPr>
        <w:t>2030-cu ilədək proqnoz qiymətləri</w:t>
      </w:r>
    </w:p>
    <w:p w14:paraId="44AF7E79" w14:textId="39081BB7" w:rsidR="000F5CC0" w:rsidRPr="00F819AF" w:rsidRDefault="000F5CC0" w:rsidP="00F819AF">
      <w:pPr>
        <w:rPr>
          <w:b/>
          <w:i/>
          <w:color w:val="000000" w:themeColor="text1"/>
          <w:sz w:val="20"/>
          <w:szCs w:val="20"/>
          <w:lang w:val="az-Latn-AZ"/>
        </w:rPr>
      </w:pPr>
      <w:r w:rsidRPr="00F819AF">
        <w:rPr>
          <w:b/>
          <w:i/>
          <w:color w:val="000000" w:themeColor="text1"/>
          <w:sz w:val="20"/>
          <w:szCs w:val="20"/>
          <w:lang w:val="az-Latn-AZ"/>
        </w:rPr>
        <w:t xml:space="preserve">Mənbə: </w:t>
      </w:r>
      <w:r w:rsidRPr="00F819AF">
        <w:rPr>
          <w:i/>
          <w:color w:val="000000" w:themeColor="text1"/>
          <w:sz w:val="20"/>
          <w:szCs w:val="20"/>
          <w:lang w:val="az-Latn-AZ"/>
        </w:rPr>
        <w:t>müəllif tərəfindən hazırlanmışdır.</w:t>
      </w:r>
    </w:p>
    <w:p w14:paraId="1F7C45BD" w14:textId="77777777" w:rsidR="00ED474F" w:rsidRDefault="00ED474F" w:rsidP="00750E88">
      <w:pPr>
        <w:ind w:firstLine="284"/>
        <w:jc w:val="both"/>
        <w:rPr>
          <w:color w:val="000000" w:themeColor="text1"/>
          <w:lang w:val="az-Latn-AZ"/>
        </w:rPr>
      </w:pPr>
    </w:p>
    <w:p w14:paraId="251FF45A" w14:textId="3F9A5A05" w:rsidR="00690721" w:rsidRPr="00750E88" w:rsidRDefault="00B46216" w:rsidP="00750E88">
      <w:pPr>
        <w:ind w:firstLine="284"/>
        <w:jc w:val="both"/>
        <w:rPr>
          <w:color w:val="000000" w:themeColor="text1"/>
          <w:lang w:val="az-Latn-AZ"/>
        </w:rPr>
      </w:pPr>
      <w:r w:rsidRPr="00750E88">
        <w:rPr>
          <w:color w:val="000000" w:themeColor="text1"/>
          <w:lang w:val="az-Latn-AZ"/>
        </w:rPr>
        <w:t>Qrafikdən göründüyü kimi Azərbaycan Respublikasında emal sənayesi üzrə ümumi məhsul buraxılışının proqnoz qiymətləri 2030-ci ilədək artan dinamika ilə inkişaf edərək proqnozlara görə 18501 milyon manat olacaqdır.</w:t>
      </w:r>
    </w:p>
    <w:p w14:paraId="3B5E3FAE" w14:textId="77777777" w:rsidR="009E08E0" w:rsidRPr="00750E88" w:rsidRDefault="009E08E0" w:rsidP="00750E88">
      <w:pPr>
        <w:ind w:firstLine="284"/>
        <w:jc w:val="both"/>
        <w:rPr>
          <w:color w:val="000000" w:themeColor="text1"/>
          <w:lang w:val="az-Latn-AZ"/>
        </w:rPr>
      </w:pPr>
    </w:p>
    <w:p w14:paraId="0D2187F0" w14:textId="3882A556" w:rsidR="002D36C7" w:rsidRPr="00750E88" w:rsidRDefault="004E50E1" w:rsidP="00750E88">
      <w:pPr>
        <w:ind w:firstLine="284"/>
        <w:jc w:val="both"/>
        <w:rPr>
          <w:b/>
          <w:color w:val="000000" w:themeColor="text1"/>
          <w:lang w:val="az-Latn-AZ"/>
        </w:rPr>
      </w:pPr>
      <w:r w:rsidRPr="00750E88">
        <w:rPr>
          <w:b/>
          <w:color w:val="000000" w:themeColor="text1"/>
          <w:lang w:val="az-Latn-AZ"/>
        </w:rPr>
        <w:t>Tədqiqat</w:t>
      </w:r>
      <w:r w:rsidR="00AB362E" w:rsidRPr="00750E88">
        <w:rPr>
          <w:b/>
          <w:color w:val="000000" w:themeColor="text1"/>
          <w:lang w:val="az-Latn-AZ"/>
        </w:rPr>
        <w:t>ın gedişində</w:t>
      </w:r>
      <w:r w:rsidRPr="00750E88">
        <w:rPr>
          <w:b/>
          <w:color w:val="000000" w:themeColor="text1"/>
          <w:lang w:val="az-Latn-AZ"/>
        </w:rPr>
        <w:t xml:space="preserve"> aşağıdakı nəticələr əldə</w:t>
      </w:r>
      <w:r w:rsidR="00C30155">
        <w:rPr>
          <w:b/>
          <w:color w:val="000000" w:themeColor="text1"/>
          <w:lang w:val="az-Latn-AZ"/>
        </w:rPr>
        <w:t xml:space="preserve"> edilmiş</w:t>
      </w:r>
      <w:r w:rsidR="00AB362E" w:rsidRPr="00750E88">
        <w:rPr>
          <w:b/>
          <w:color w:val="000000" w:themeColor="text1"/>
          <w:lang w:val="az-Latn-AZ"/>
        </w:rPr>
        <w:t>, elmi-təcrübi əhəmiyyətli təklif və tövsiyələr irəli sürülmüşdür</w:t>
      </w:r>
      <w:r w:rsidRPr="00750E88">
        <w:rPr>
          <w:b/>
          <w:color w:val="000000" w:themeColor="text1"/>
          <w:lang w:val="az-Latn-AZ"/>
        </w:rPr>
        <w:t>:</w:t>
      </w:r>
    </w:p>
    <w:p w14:paraId="400514F6" w14:textId="717C96C3" w:rsidR="00AB362E" w:rsidRPr="00750E88" w:rsidRDefault="00AB362E" w:rsidP="00750E88">
      <w:pPr>
        <w:ind w:firstLine="284"/>
        <w:jc w:val="both"/>
        <w:rPr>
          <w:color w:val="000000" w:themeColor="text1"/>
          <w:lang w:val="az-Latn-AZ"/>
        </w:rPr>
      </w:pPr>
    </w:p>
    <w:p w14:paraId="4ADB7065" w14:textId="3197C9D9" w:rsidR="002B6B45" w:rsidRPr="006415D8" w:rsidRDefault="002B6B45" w:rsidP="002B6B45">
      <w:pPr>
        <w:ind w:firstLine="284"/>
        <w:jc w:val="both"/>
        <w:rPr>
          <w:lang w:val="az-Latn-AZ"/>
        </w:rPr>
      </w:pPr>
      <w:r>
        <w:rPr>
          <w:lang w:val="az-Latn-AZ"/>
        </w:rPr>
        <w:t>- Tədqiqata əsasən, n</w:t>
      </w:r>
      <w:r w:rsidRPr="006415D8">
        <w:rPr>
          <w:lang w:val="az-Latn-AZ"/>
        </w:rPr>
        <w:t>eft emalı sənayesinin rekonstruksiya işlə</w:t>
      </w:r>
      <w:r>
        <w:rPr>
          <w:lang w:val="az-Latn-AZ"/>
        </w:rPr>
        <w:t>ri</w:t>
      </w:r>
      <w:r w:rsidRPr="006415D8">
        <w:rPr>
          <w:lang w:val="az-Latn-AZ"/>
        </w:rPr>
        <w:t xml:space="preserve"> yüksək qiymətlə</w:t>
      </w:r>
      <w:r>
        <w:rPr>
          <w:lang w:val="az-Latn-AZ"/>
        </w:rPr>
        <w:t xml:space="preserve">ndirilərək hesab edilir ki, bu </w:t>
      </w:r>
      <w:r w:rsidRPr="006415D8">
        <w:rPr>
          <w:lang w:val="az-Latn-AZ"/>
        </w:rPr>
        <w:t xml:space="preserve"> prosesin uğurla başa çatdırılması, sənayenin inkişaf səviyyəsi və onun səmərəlilik göstəricilərinə öz müsbət təsirini göstərəc</w:t>
      </w:r>
      <w:r>
        <w:rPr>
          <w:lang w:val="az-Latn-AZ"/>
        </w:rPr>
        <w:t>əkdir .</w:t>
      </w:r>
    </w:p>
    <w:p w14:paraId="5F73BE70" w14:textId="3A642AB2" w:rsidR="002B6B45" w:rsidRPr="006415D8" w:rsidRDefault="002B6B45" w:rsidP="002B6B45">
      <w:pPr>
        <w:ind w:firstLine="284"/>
        <w:jc w:val="both"/>
        <w:rPr>
          <w:lang w:val="az-Latn-AZ"/>
        </w:rPr>
      </w:pPr>
      <w:r>
        <w:rPr>
          <w:lang w:val="az-Latn-AZ"/>
        </w:rPr>
        <w:t xml:space="preserve">- </w:t>
      </w:r>
      <w:r w:rsidRPr="006415D8">
        <w:rPr>
          <w:lang w:val="az-Latn-AZ"/>
        </w:rPr>
        <w:t>Neft emalı sənayesinin yeni inkişaf mərhələsində marketinq fəaliyyətinin aşağıdakı istiqamətlərdə yaxşılaşdırılması məqsədə uyğundur:</w:t>
      </w:r>
    </w:p>
    <w:p w14:paraId="765DB02B" w14:textId="3878ABEE" w:rsidR="002B6B45" w:rsidRPr="006415D8" w:rsidRDefault="002B6B45" w:rsidP="002B6B45">
      <w:pPr>
        <w:ind w:firstLine="284"/>
        <w:jc w:val="both"/>
        <w:rPr>
          <w:lang w:val="az-Latn-AZ"/>
        </w:rPr>
      </w:pPr>
      <w:r>
        <w:rPr>
          <w:lang w:val="az-Latn-AZ"/>
        </w:rPr>
        <w:t xml:space="preserve">- </w:t>
      </w:r>
      <w:r w:rsidRPr="006415D8">
        <w:rPr>
          <w:lang w:val="az-Latn-AZ"/>
        </w:rPr>
        <w:t>Köhnəlmiş və emal həcmi aşağı, eləcə də müasir zamanın tələblərinə cavab verməyən emal qurğuları yeniləri ilə əvəz olunmalı, bu proses nəzarətdə saxlanılmalı, mütəmadi olaraq baxışlar keçirilməli, dünya standartlarına uyğun avadanlıqlardan istifadə olunmalıdır.</w:t>
      </w:r>
    </w:p>
    <w:p w14:paraId="033C4787" w14:textId="2E2AC8A7" w:rsidR="002B6B45" w:rsidRPr="006415D8" w:rsidRDefault="002B6B45" w:rsidP="002B6B45">
      <w:pPr>
        <w:ind w:firstLine="284"/>
        <w:jc w:val="both"/>
        <w:rPr>
          <w:lang w:val="az-Latn-AZ"/>
        </w:rPr>
      </w:pPr>
      <w:r>
        <w:rPr>
          <w:lang w:val="az-Latn-AZ"/>
        </w:rPr>
        <w:t xml:space="preserve">- </w:t>
      </w:r>
      <w:r w:rsidRPr="006415D8">
        <w:rPr>
          <w:lang w:val="az-Latn-AZ"/>
        </w:rPr>
        <w:t>Qurğuların emal və istehsal həcmi indiki və gələcək dövrdə proqnoz olunan emal və istehsal həcminə müvafiq gücdə olmalıdır.</w:t>
      </w:r>
    </w:p>
    <w:p w14:paraId="3A90BAB8" w14:textId="57CCCFBC" w:rsidR="002B6B45" w:rsidRPr="006415D8" w:rsidRDefault="002B6B45" w:rsidP="002B6B45">
      <w:pPr>
        <w:ind w:firstLine="284"/>
        <w:jc w:val="both"/>
        <w:rPr>
          <w:lang w:val="az-Latn-AZ"/>
        </w:rPr>
      </w:pPr>
      <w:r>
        <w:rPr>
          <w:lang w:val="az-Latn-AZ"/>
        </w:rPr>
        <w:t xml:space="preserve">- </w:t>
      </w:r>
      <w:r w:rsidRPr="00976228">
        <w:rPr>
          <w:lang w:val="az-Latn-AZ"/>
        </w:rPr>
        <w:t>2005-2015-ci illərdə Azərbaycan Respublikası Prezidenti İlham Əliyevin sərəncamı ilə təsis edilmiş “Azərbaycan Respublikasının yanacaq-enerji kompleksinin inkişafı üzrə "Dövlət Proqramı”- da</w:t>
      </w:r>
      <w:r>
        <w:rPr>
          <w:lang w:val="az-Latn-AZ"/>
        </w:rPr>
        <w:t xml:space="preserve"> </w:t>
      </w:r>
      <w:r w:rsidRPr="006415D8">
        <w:rPr>
          <w:lang w:val="az-Latn-AZ"/>
        </w:rPr>
        <w:t>Ekoloji baxımdan təmiz və iqtisadi cəhətdən səmərəli emala tam şəkildə</w:t>
      </w:r>
      <w:r>
        <w:rPr>
          <w:lang w:val="az-Latn-AZ"/>
        </w:rPr>
        <w:t xml:space="preserve"> keçid üçün uğurlu yenidənqurma və moderinizasiya işləri davam edir</w:t>
      </w:r>
      <w:r w:rsidRPr="006415D8">
        <w:rPr>
          <w:lang w:val="az-Latn-AZ"/>
        </w:rPr>
        <w:t>.</w:t>
      </w:r>
    </w:p>
    <w:p w14:paraId="5D57F2EB" w14:textId="3B3E57A5" w:rsidR="002B6B45" w:rsidRPr="006415D8" w:rsidRDefault="002B6B45" w:rsidP="002B6B45">
      <w:pPr>
        <w:ind w:firstLine="284"/>
        <w:jc w:val="both"/>
        <w:rPr>
          <w:lang w:val="az-Latn-AZ"/>
        </w:rPr>
      </w:pPr>
      <w:r>
        <w:rPr>
          <w:lang w:val="az-Latn-AZ"/>
        </w:rPr>
        <w:t>- Ulu ö</w:t>
      </w:r>
      <w:r w:rsidRPr="006415D8">
        <w:rPr>
          <w:lang w:val="az-Latn-AZ"/>
        </w:rPr>
        <w:t>ndər Heydə</w:t>
      </w:r>
      <w:r>
        <w:rPr>
          <w:lang w:val="az-Latn-AZ"/>
        </w:rPr>
        <w:t>r Əliyevin neft emalı zavadonun</w:t>
      </w:r>
      <w:r w:rsidRPr="006415D8">
        <w:rPr>
          <w:lang w:val="az-Latn-AZ"/>
        </w:rPr>
        <w:t xml:space="preserve"> özəlləşdir</w:t>
      </w:r>
      <w:r>
        <w:rPr>
          <w:lang w:val="az-Latn-AZ"/>
        </w:rPr>
        <w:t>il</w:t>
      </w:r>
      <w:r w:rsidRPr="006415D8">
        <w:rPr>
          <w:lang w:val="az-Latn-AZ"/>
        </w:rPr>
        <w:t>m</w:t>
      </w:r>
      <w:r>
        <w:rPr>
          <w:lang w:val="az-Latn-AZ"/>
        </w:rPr>
        <w:t>ə</w:t>
      </w:r>
      <w:r w:rsidRPr="006415D8">
        <w:rPr>
          <w:lang w:val="az-Latn-AZ"/>
        </w:rPr>
        <w:t>sinə</w:t>
      </w:r>
      <w:r>
        <w:rPr>
          <w:lang w:val="az-Latn-AZ"/>
        </w:rPr>
        <w:t xml:space="preserve"> imkan</w:t>
      </w:r>
      <w:r w:rsidRPr="006415D8">
        <w:rPr>
          <w:lang w:val="az-Latn-AZ"/>
        </w:rPr>
        <w:t xml:space="preserve"> verməyərək va</w:t>
      </w:r>
      <w:r>
        <w:rPr>
          <w:lang w:val="az-Latn-AZ"/>
        </w:rPr>
        <w:t>xtında atmış olduğu addımları və</w:t>
      </w:r>
      <w:r w:rsidRPr="006415D8">
        <w:rPr>
          <w:lang w:val="az-Latn-AZ"/>
        </w:rPr>
        <w:t xml:space="preserve"> </w:t>
      </w:r>
      <w:r>
        <w:rPr>
          <w:lang w:val="az-Latn-AZ"/>
        </w:rPr>
        <w:t>m</w:t>
      </w:r>
      <w:r w:rsidRPr="006415D8">
        <w:rPr>
          <w:lang w:val="az-Latn-AZ"/>
        </w:rPr>
        <w:t>üasir dövürdə</w:t>
      </w:r>
      <w:r>
        <w:rPr>
          <w:lang w:val="az-Latn-AZ"/>
        </w:rPr>
        <w:t xml:space="preserve"> </w:t>
      </w:r>
      <w:r w:rsidRPr="006415D8">
        <w:rPr>
          <w:lang w:val="az-Latn-AZ"/>
        </w:rPr>
        <w:t>Preziden</w:t>
      </w:r>
      <w:r>
        <w:rPr>
          <w:lang w:val="az-Latn-AZ"/>
        </w:rPr>
        <w:t>t</w:t>
      </w:r>
      <w:r w:rsidRPr="006415D8">
        <w:rPr>
          <w:lang w:val="az-Latn-AZ"/>
        </w:rPr>
        <w:t xml:space="preserve"> cənab İlham Əliyevin həmin siyasi ideyanı layiqincə davam etdir</w:t>
      </w:r>
      <w:r>
        <w:rPr>
          <w:lang w:val="az-Latn-AZ"/>
        </w:rPr>
        <w:t>məsi emal</w:t>
      </w:r>
      <w:r w:rsidRPr="006415D8">
        <w:rPr>
          <w:lang w:val="az-Latn-AZ"/>
        </w:rPr>
        <w:t xml:space="preserve"> sə</w:t>
      </w:r>
      <w:r>
        <w:rPr>
          <w:lang w:val="az-Latn-AZ"/>
        </w:rPr>
        <w:t>nayesinin davamlı inkişafını təmin etmişdir</w:t>
      </w:r>
      <w:r w:rsidRPr="006415D8">
        <w:rPr>
          <w:lang w:val="az-Latn-AZ"/>
        </w:rPr>
        <w:t>.</w:t>
      </w:r>
    </w:p>
    <w:p w14:paraId="120F1C8E" w14:textId="1E7448B6" w:rsidR="002B6B45" w:rsidRPr="006415D8" w:rsidRDefault="002B6B45" w:rsidP="002B6B45">
      <w:pPr>
        <w:ind w:firstLine="284"/>
        <w:jc w:val="both"/>
        <w:rPr>
          <w:lang w:val="az-Latn-AZ"/>
        </w:rPr>
      </w:pPr>
      <w:r>
        <w:rPr>
          <w:lang w:val="az-Latn-AZ"/>
        </w:rPr>
        <w:t>- Müasir dövrdə</w:t>
      </w:r>
      <w:r w:rsidRPr="006415D8">
        <w:rPr>
          <w:lang w:val="az-Latn-AZ"/>
        </w:rPr>
        <w:t xml:space="preserve"> cənab prezident İlham Əliyevin aparmış olduğu uğurlu və davamlı islahatlar nəticəsində neft emalı sə</w:t>
      </w:r>
      <w:r>
        <w:rPr>
          <w:lang w:val="az-Latn-AZ"/>
        </w:rPr>
        <w:t xml:space="preserve">nayesinin </w:t>
      </w:r>
      <w:r w:rsidRPr="006415D8">
        <w:rPr>
          <w:lang w:val="az-Latn-AZ"/>
        </w:rPr>
        <w:t xml:space="preserve"> inkişafı, 2 milyard tondan artıq neftin hasilatı onu söyləməyə əsas verir ki, emal sənayesində marketinq fəaliyyətinin icrası daha da yüksək nəticələr əldə etməyə təkan verəcək.</w:t>
      </w:r>
    </w:p>
    <w:p w14:paraId="68C73EBD" w14:textId="322CD080" w:rsidR="002B6B45" w:rsidRPr="00827597" w:rsidRDefault="002B6B45" w:rsidP="002B6B45">
      <w:pPr>
        <w:ind w:firstLine="284"/>
        <w:jc w:val="both"/>
        <w:rPr>
          <w:color w:val="000000" w:themeColor="text1"/>
          <w:lang w:val="az-Latn-AZ"/>
        </w:rPr>
      </w:pPr>
      <w:r w:rsidRPr="00827597">
        <w:rPr>
          <w:color w:val="000000" w:themeColor="text1"/>
          <w:lang w:val="az-Latn-AZ"/>
        </w:rPr>
        <w:t>- Aparılan tədqiqatlar göstərir ki, Azərbaycanın neft-qaz kompleksinin uğurlu fəaliyyəti müasir dövrdə marketinq fəaliyyətinin nəticələrindən asılı olmuşdur. Uğurlu marketinq siyasətinin həyata keçirilməsi üçün xarici investisiyalar cəlb etməklə və müəssisələrdə mülkiyyət formalarının dəyişməsi yolu ilə istehsalın texniki səviyyəsini yüksəltmək zəruridir;</w:t>
      </w:r>
    </w:p>
    <w:p w14:paraId="3EBEB99E" w14:textId="5CA92051" w:rsidR="002B6B45" w:rsidRPr="00827597" w:rsidRDefault="002B6B45" w:rsidP="002B6B45">
      <w:pPr>
        <w:ind w:firstLine="284"/>
        <w:jc w:val="both"/>
        <w:rPr>
          <w:color w:val="000000" w:themeColor="text1"/>
          <w:lang w:val="az-Latn-AZ"/>
        </w:rPr>
      </w:pPr>
      <w:r w:rsidRPr="00827597">
        <w:rPr>
          <w:color w:val="000000" w:themeColor="text1"/>
          <w:lang w:val="az-Latn-AZ"/>
        </w:rPr>
        <w:t>- Emal müəssisələrinin idarəetmə sisteminin və marketinq fəaliyyətinin təşkilinin təkmiləşdirilməsi sistemli yanaşmaya əsaslanmalıdır. Bu zaman neft-qaz müəssisələrində öz sadəliyi ilə fərqlənən xətti-funksional təşkilati idarəetmə strukturundan istifadə etmək daha məqsədəuyğundur;</w:t>
      </w:r>
    </w:p>
    <w:p w14:paraId="35E3BDE3" w14:textId="55323E38" w:rsidR="002B6B45" w:rsidRPr="00827597" w:rsidRDefault="002B6B45" w:rsidP="002B6B45">
      <w:pPr>
        <w:ind w:firstLine="284"/>
        <w:jc w:val="both"/>
        <w:rPr>
          <w:color w:val="000000" w:themeColor="text1"/>
          <w:lang w:val="az-Latn-AZ"/>
        </w:rPr>
      </w:pPr>
      <w:r w:rsidRPr="00827597">
        <w:rPr>
          <w:color w:val="000000" w:themeColor="text1"/>
          <w:lang w:val="az-Latn-AZ"/>
        </w:rPr>
        <w:t>- Tədqiqat nəticəsində müəyyən olunmuşdur ki, ölkə iqtisadiyyatında struktur dəyişiklikləri, modernləşmə getdikcə, artan dinamika ilə müşayiət olunan dəyişiklikləri nəzərə alir ki, bu da  neft və qaz məhsullarına olan tələbatın strukturunun və həcminin dəyişməsi şəraitində rəqabətin yaranması və marketinqdən müəssisələrdə zəif istifadə dərəcəsi marketinqin nəzəri və metodiki problemlərinin işlənib hazırlanmasını zəruri edir.</w:t>
      </w:r>
    </w:p>
    <w:p w14:paraId="7CF87EFC" w14:textId="181BB7A8" w:rsidR="002B6B45" w:rsidRPr="00827597" w:rsidRDefault="002B6B45" w:rsidP="002B6B45">
      <w:pPr>
        <w:ind w:firstLine="284"/>
        <w:jc w:val="both"/>
        <w:rPr>
          <w:color w:val="000000" w:themeColor="text1"/>
          <w:lang w:val="az-Latn-AZ"/>
        </w:rPr>
      </w:pPr>
      <w:r w:rsidRPr="00827597">
        <w:rPr>
          <w:color w:val="000000" w:themeColor="text1"/>
          <w:lang w:val="az-Latn-AZ"/>
        </w:rPr>
        <w:t>- Aparılan tədqiqatlar  göstərir ki, neft və kimya məhsullarının rəqabətqabiliyyətliliyi səviyyəsinin müəyyən edilməsi üçün tədqiq olunan məhsulun normativ-texniki və iqtisadi göstəricilərinin emalına əsaslanan ekspert metodundan istifadə etmək məqsədəuyğundur.</w:t>
      </w:r>
    </w:p>
    <w:p w14:paraId="642C7B5C" w14:textId="0F985DD3" w:rsidR="002B6B45" w:rsidRPr="00827597" w:rsidRDefault="002B6B45" w:rsidP="002B6B45">
      <w:pPr>
        <w:ind w:firstLine="284"/>
        <w:jc w:val="both"/>
        <w:rPr>
          <w:color w:val="000000" w:themeColor="text1"/>
          <w:lang w:val="az-Latn-AZ"/>
        </w:rPr>
      </w:pPr>
      <w:r w:rsidRPr="00827597">
        <w:rPr>
          <w:color w:val="000000" w:themeColor="text1"/>
          <w:lang w:val="az-Latn-AZ"/>
        </w:rPr>
        <w:t>- Fikrimizcə reklam işlərinin mövcud təşkili sisteminin təkmilləşdirilməsi zəruridir. Reklam tədbirlərinin aparılmasının effektivliyinə o zaman nail olmaq olar ki, reklamverən üçün reklamın təsir qüvvəsi qarşısına qoyduğu məqsədlə bilavasitə bağlıdır;</w:t>
      </w:r>
    </w:p>
    <w:p w14:paraId="19857554" w14:textId="6AFDE15C" w:rsidR="002B6B45" w:rsidRPr="00827597" w:rsidRDefault="002B6B45" w:rsidP="002B6B45">
      <w:pPr>
        <w:ind w:firstLine="284"/>
        <w:jc w:val="both"/>
        <w:rPr>
          <w:color w:val="000000" w:themeColor="text1"/>
          <w:lang w:val="az-Latn-AZ"/>
        </w:rPr>
      </w:pPr>
      <w:r w:rsidRPr="00827597">
        <w:rPr>
          <w:color w:val="000000" w:themeColor="text1"/>
          <w:lang w:val="az-Latn-AZ"/>
        </w:rPr>
        <w:t>- Marketinq tədbirlərinin həyata keçirilməsi üçün ayrılmış vəsaitin maksimum effektini təmin etmək üçün neft-qaz müəssisələrində marketinq fəaliyyətinin idarəedilməsi informasiyanın toplanması və emalı sisteminin qurulmasını, satış əməliyyatları bazarının dərindən tədqiqini və s. tələb edir;</w:t>
      </w:r>
    </w:p>
    <w:p w14:paraId="2FF2E97D" w14:textId="280B16B1" w:rsidR="002B6B45" w:rsidRPr="00827597" w:rsidRDefault="002B6B45" w:rsidP="002B6B45">
      <w:pPr>
        <w:ind w:firstLine="284"/>
        <w:jc w:val="both"/>
        <w:rPr>
          <w:rFonts w:eastAsia="TimesNewRomanPSMT"/>
          <w:color w:val="000000" w:themeColor="text1"/>
          <w:lang w:val="az-Latn-AZ"/>
        </w:rPr>
      </w:pPr>
      <w:r w:rsidRPr="00827597">
        <w:rPr>
          <w:color w:val="000000" w:themeColor="text1"/>
          <w:lang w:val="az-Latn-AZ"/>
        </w:rPr>
        <w:t>- n</w:t>
      </w:r>
      <w:r w:rsidRPr="00827597">
        <w:rPr>
          <w:rFonts w:eastAsia="TimesNewRomanPSMT"/>
          <w:color w:val="000000" w:themeColor="text1"/>
          <w:lang w:val="az-Latn-AZ"/>
        </w:rPr>
        <w:t>eft emalı sənayesi müəssisələri rəqabətədavamlı məhsullar istehsal etməyə və dünya bazarına  çıxmaq istiqamətində aşağıdakı amillərin həlli ilə rəqabət strategiyasının formalaşması mexanizmini təkmilləşdirməlidirlər</w:t>
      </w:r>
      <w:r w:rsidRPr="00827597">
        <w:rPr>
          <w:color w:val="000000" w:themeColor="text1"/>
          <w:lang w:val="az-Latn-AZ"/>
        </w:rPr>
        <w:t>;</w:t>
      </w:r>
    </w:p>
    <w:p w14:paraId="14F42F50" w14:textId="3BC873C7" w:rsidR="002B6B45" w:rsidRPr="00827597" w:rsidRDefault="002B6B45" w:rsidP="002B6B45">
      <w:pPr>
        <w:ind w:firstLine="284"/>
        <w:jc w:val="both"/>
        <w:rPr>
          <w:lang w:val="az-Latn-AZ"/>
        </w:rPr>
      </w:pPr>
      <w:r w:rsidRPr="00827597">
        <w:rPr>
          <w:rFonts w:eastAsia="TimesNewRomanPSMT"/>
          <w:lang w:val="az-Latn-AZ"/>
        </w:rPr>
        <w:t>- Emal sənayesi müəssisələrinin inkişaf meyllərini tədqiq etmək və onun rəqabət qabiliyyətlilik səviyyəsini müəyyənləşdirmək daha məqsədə uyğundur</w:t>
      </w:r>
      <w:r w:rsidRPr="00827597">
        <w:rPr>
          <w:lang w:val="az-Latn-AZ"/>
        </w:rPr>
        <w:t>;</w:t>
      </w:r>
    </w:p>
    <w:p w14:paraId="76C7CDCD" w14:textId="700A7F2A" w:rsidR="002B6B45" w:rsidRPr="00827597" w:rsidRDefault="002B6B45" w:rsidP="002B6B45">
      <w:pPr>
        <w:ind w:firstLine="284"/>
        <w:jc w:val="both"/>
        <w:rPr>
          <w:lang w:val="az-Latn-AZ"/>
        </w:rPr>
      </w:pPr>
      <w:r w:rsidRPr="00827597">
        <w:rPr>
          <w:lang w:val="az-Latn-AZ"/>
        </w:rPr>
        <w:t xml:space="preserve">- Marketinq tədqiqi reklam fəaliyyəti ilə sıx əlaqədar olduğundan, bu sahəyə ayrılan xərclər bilavasitə əmtəələrin, iş və xidmətlərin həcminin artması ilə nəticələnərək müəssisələrin istehsal etdiyi məhsulların, iş və xidmətlərinin bazar payının artmasını şərtləndirərək, marketinq fəaliyyti üzrə reklama çəkilən xərclərin səmərəliliyinin artmasına səbəb olur; </w:t>
      </w:r>
    </w:p>
    <w:p w14:paraId="6A2F2516" w14:textId="5631A366" w:rsidR="002B6B45" w:rsidRPr="00827597" w:rsidRDefault="002B6B45" w:rsidP="002B6B45">
      <w:pPr>
        <w:ind w:firstLine="284"/>
        <w:jc w:val="both"/>
        <w:rPr>
          <w:lang w:val="az-Latn-AZ"/>
        </w:rPr>
      </w:pPr>
      <w:r w:rsidRPr="00827597">
        <w:rPr>
          <w:lang w:val="az-Latn-AZ"/>
        </w:rPr>
        <w:t xml:space="preserve">- Tədqiqat əsasında Eviews tətbiqi proqram paketinə əsasən müəyyən edilmişdir ki, dünya üzrə reklama </w:t>
      </w:r>
      <w:r w:rsidRPr="00827597">
        <w:rPr>
          <w:rFonts w:eastAsia="Times New Roman"/>
          <w:lang w:val="az-Latn-AZ"/>
        </w:rPr>
        <w:t xml:space="preserve">çəkilən xərclərlə </w:t>
      </w:r>
      <w:r w:rsidRPr="00827597">
        <w:rPr>
          <w:lang w:val="az-Latn-AZ"/>
        </w:rPr>
        <w:t>ÜDM</w:t>
      </w:r>
      <w:r w:rsidRPr="00827597">
        <w:rPr>
          <w:b/>
          <w:lang w:val="az-Latn-AZ"/>
        </w:rPr>
        <w:t xml:space="preserve"> </w:t>
      </w:r>
      <w:r w:rsidRPr="00827597">
        <w:rPr>
          <w:rFonts w:eastAsia="Times New Roman"/>
          <w:lang w:val="az-Latn-AZ"/>
        </w:rPr>
        <w:t xml:space="preserve">arasında </w:t>
      </w:r>
      <w:r w:rsidRPr="00827597">
        <w:rPr>
          <w:lang w:val="az-Latn-AZ"/>
        </w:rPr>
        <w:t>yüksək korrelyasiya</w:t>
      </w:r>
      <w:r w:rsidRPr="00827597">
        <w:rPr>
          <w:rFonts w:eastAsia="Times New Roman"/>
          <w:lang w:val="az-Latn-AZ"/>
        </w:rPr>
        <w:t xml:space="preserve"> əlaqəsi vardır və </w:t>
      </w:r>
      <w:r w:rsidRPr="00827597">
        <w:rPr>
          <w:lang w:val="az-Latn-AZ"/>
        </w:rPr>
        <w:t>dünya üzrə reklam xərclərinin 1% artmasının, dünya üzrə ÜDM-in (reklam xərclərinin artımı hesabından) 0,42% artmasına səbəb olur</w:t>
      </w:r>
      <w:r w:rsidRPr="00827597">
        <w:rPr>
          <w:rFonts w:eastAsia="Times New Roman"/>
          <w:lang w:val="az-Latn-AZ"/>
        </w:rPr>
        <w:t>;</w:t>
      </w:r>
    </w:p>
    <w:p w14:paraId="2DAEA153" w14:textId="518F4913" w:rsidR="002B6B45" w:rsidRPr="00827597" w:rsidRDefault="002B6B45" w:rsidP="002B6B45">
      <w:pPr>
        <w:ind w:firstLine="284"/>
        <w:jc w:val="both"/>
        <w:rPr>
          <w:lang w:val="az-Latn-AZ"/>
        </w:rPr>
      </w:pPr>
      <w:r w:rsidRPr="00827597">
        <w:rPr>
          <w:lang w:val="az-Latn-AZ"/>
        </w:rPr>
        <w:t xml:space="preserve">- Eviews-12 tətbiqi proqram paketinə əsasən  müəyyən edilmişdir ki, Azərbaycan Respublikasında emal sənayesi üzrə əsas kapitala </w:t>
      </w:r>
      <w:r w:rsidRPr="00827597">
        <w:rPr>
          <w:rFonts w:eastAsia="Times New Roman"/>
          <w:lang w:val="az-Latn-AZ"/>
        </w:rPr>
        <w:t xml:space="preserve">yönəldilən investisiyalarla </w:t>
      </w:r>
      <w:r w:rsidRPr="00827597">
        <w:rPr>
          <w:lang w:val="az-Latn-AZ"/>
        </w:rPr>
        <w:t xml:space="preserve">emal sənaye üzrə ümumi məhsul buraxılışı arasında yüksək korrelyasiya asılığı vardır və  əsas kapitala </w:t>
      </w:r>
      <w:r w:rsidRPr="00827597">
        <w:rPr>
          <w:rFonts w:eastAsia="Times New Roman"/>
          <w:lang w:val="az-Latn-AZ"/>
        </w:rPr>
        <w:t>yönəldilən investisiyaların 1% artması emal sənaye üzrə ümumi məhsul istehsalın həcminin 0, 4 % artması ilə nəticələnir;</w:t>
      </w:r>
    </w:p>
    <w:p w14:paraId="1F6FA8F3" w14:textId="3B8B5563" w:rsidR="002B6B45" w:rsidRPr="00827597" w:rsidRDefault="002B6B45" w:rsidP="002B6B45">
      <w:pPr>
        <w:ind w:firstLine="284"/>
        <w:jc w:val="both"/>
        <w:rPr>
          <w:lang w:val="az-Latn-AZ"/>
        </w:rPr>
      </w:pPr>
      <w:r w:rsidRPr="00827597">
        <w:rPr>
          <w:rFonts w:eastAsia="Times New Roman"/>
          <w:lang w:val="az-Latn-AZ"/>
        </w:rPr>
        <w:t>- m</w:t>
      </w:r>
      <w:r w:rsidRPr="00827597">
        <w:rPr>
          <w:lang w:val="az-Latn-AZ"/>
        </w:rPr>
        <w:t>üəyyən edilmişdir ki, Azərbaycanda emal sənaye müəssisələrinin müstəqil inkişaf potensialı orta səviyyədən aşağıdır və perspektiv dövrlərdə emal sənayesinin kənar mənbəələr hesabına səmərəli marketinq fəaliyəti nəticəsində bazar payının artmasına əsaslı şəkildə təsir göstərərək inkişaf edəcəkdir</w:t>
      </w:r>
      <w:r w:rsidRPr="00827597">
        <w:rPr>
          <w:rFonts w:eastAsia="Times New Roman"/>
          <w:lang w:val="az-Latn-AZ"/>
        </w:rPr>
        <w:t>;</w:t>
      </w:r>
    </w:p>
    <w:p w14:paraId="19B123CF" w14:textId="0F6191A8" w:rsidR="002B6B45" w:rsidRPr="0084648F" w:rsidRDefault="002B6B45" w:rsidP="002B6B45">
      <w:pPr>
        <w:ind w:firstLine="284"/>
        <w:jc w:val="both"/>
        <w:rPr>
          <w:lang w:val="az-Latn-AZ"/>
        </w:rPr>
      </w:pPr>
      <w:r w:rsidRPr="0084648F">
        <w:rPr>
          <w:rFonts w:eastAsia="Times New Roman"/>
          <w:lang w:val="az-Latn-AZ"/>
        </w:rPr>
        <w:t xml:space="preserve">- müəyyən edilmişdir ki, fəaliyyət növləri və maliyyə mənbələri üzrə texnoloji innovasiyalara çəkilən xərclər ümumilikdə sənaye üzrə artan dinamika ilə inkişaf etmişdir. Əsas kapitala yönəldilmiş investisiyaların həcminin artması emal sənayesində innovativ texnologiyaların inkişafına səbəb olaraq istehsalın həcminin artırmaqla, əmək məhsuldarlığının yüksəlməsini şərtləndirmişdir; </w:t>
      </w:r>
    </w:p>
    <w:p w14:paraId="3BB77226" w14:textId="4A76CC12" w:rsidR="002B6B45" w:rsidRPr="0084648F" w:rsidRDefault="002B6B45" w:rsidP="002B6B45">
      <w:pPr>
        <w:ind w:firstLine="284"/>
        <w:jc w:val="both"/>
        <w:rPr>
          <w:lang w:val="az-Latn-AZ"/>
        </w:rPr>
      </w:pPr>
      <w:r w:rsidRPr="0084648F">
        <w:rPr>
          <w:lang w:val="az-Latn-AZ"/>
        </w:rPr>
        <w:t>- EViews tətbiqi proqram paketinə əsasən  emal sənaye üzrə ümumi məhsul buraxılışının illər üzrə qiymətləri və standart səhvləri, habelə tənliyin proqnoz məqsədi üçün istifadə edilməsinin bir sıra xarakteristikaları və proqnoza yararlılığı müəyyən edilərək 2030-cu ilədək proqnozlara görə səmərəli marketinq fəaliyyəti hesabına artacagı müəyyən edilmişdir</w:t>
      </w:r>
      <w:r>
        <w:rPr>
          <w:rFonts w:eastAsia="Times New Roman"/>
          <w:lang w:val="az-Latn-AZ"/>
        </w:rPr>
        <w:t>.</w:t>
      </w:r>
    </w:p>
    <w:p w14:paraId="6B7ADA06" w14:textId="25869ABE" w:rsidR="004E50E1" w:rsidRPr="00750E88" w:rsidRDefault="004E50E1" w:rsidP="002B6B45">
      <w:pPr>
        <w:ind w:firstLine="284"/>
        <w:jc w:val="both"/>
        <w:rPr>
          <w:color w:val="000000" w:themeColor="text1"/>
          <w:lang w:val="az-Latn-AZ"/>
        </w:rPr>
      </w:pPr>
    </w:p>
    <w:p w14:paraId="7208959B" w14:textId="1188C99E" w:rsidR="009406FA" w:rsidRPr="00750E88" w:rsidRDefault="00D66A48" w:rsidP="00750E88">
      <w:pPr>
        <w:widowControl w:val="0"/>
        <w:ind w:firstLine="284"/>
        <w:jc w:val="both"/>
        <w:rPr>
          <w:b/>
          <w:bCs/>
          <w:color w:val="000000" w:themeColor="text1"/>
          <w:lang w:val="az-Latn-AZ"/>
        </w:rPr>
      </w:pPr>
      <w:r w:rsidRPr="00D66A48">
        <w:rPr>
          <w:b/>
          <w:color w:val="000000" w:themeColor="text1"/>
          <w:lang w:val="az-Latn-AZ"/>
        </w:rPr>
        <w:t>Dissertasiya işinin əsas müddəaları, əldə edilmiş nəticə və təkliflər müəllifin aşağıdakı əsərlərində öz əksini tapmışdır:</w:t>
      </w:r>
    </w:p>
    <w:p w14:paraId="046C08E2" w14:textId="1F49B72A" w:rsidR="0052352A" w:rsidRPr="00750E88" w:rsidRDefault="00B46216" w:rsidP="00750E88">
      <w:pPr>
        <w:ind w:firstLine="284"/>
        <w:jc w:val="both"/>
        <w:rPr>
          <w:color w:val="000000" w:themeColor="text1"/>
          <w:lang w:val="az-Latn-AZ"/>
        </w:rPr>
      </w:pPr>
      <w:r w:rsidRPr="00750E88">
        <w:rPr>
          <w:color w:val="000000" w:themeColor="text1"/>
          <w:lang w:val="az-Latn-AZ"/>
        </w:rPr>
        <w:t>1.</w:t>
      </w:r>
      <w:r w:rsidR="009406FA" w:rsidRPr="00750E88">
        <w:rPr>
          <w:color w:val="000000" w:themeColor="text1"/>
          <w:lang w:val="az-Latn-AZ"/>
        </w:rPr>
        <w:t xml:space="preserve"> </w:t>
      </w:r>
      <w:r w:rsidR="00D600D2" w:rsidRPr="00750E88">
        <w:rPr>
          <w:color w:val="000000" w:themeColor="text1"/>
          <w:lang w:val="az-Latn-AZ"/>
        </w:rPr>
        <w:t xml:space="preserve">İbayev A.A. Marketinq xidmətləri </w:t>
      </w:r>
      <w:r w:rsidR="00FD55BA">
        <w:rPr>
          <w:color w:val="000000" w:themeColor="text1"/>
          <w:lang w:val="az-Latn-AZ"/>
        </w:rPr>
        <w:t xml:space="preserve">bazarının inkişaf strategiyası.  // </w:t>
      </w:r>
      <w:r w:rsidR="00FD55BA" w:rsidRPr="00750E88">
        <w:rPr>
          <w:color w:val="000000" w:themeColor="text1"/>
          <w:lang w:val="az-Latn-AZ"/>
        </w:rPr>
        <w:t xml:space="preserve">– Bakı: </w:t>
      </w:r>
      <w:r w:rsidR="00D600D2" w:rsidRPr="00750E88">
        <w:rPr>
          <w:color w:val="000000" w:themeColor="text1"/>
          <w:lang w:val="az-Latn-AZ"/>
        </w:rPr>
        <w:t>Azərbaycan Dövlət Təhsil Nazirliyi</w:t>
      </w:r>
      <w:r w:rsidR="00333A40" w:rsidRPr="00750E88">
        <w:rPr>
          <w:color w:val="000000" w:themeColor="text1"/>
          <w:lang w:val="az-Latn-AZ"/>
        </w:rPr>
        <w:t>,</w:t>
      </w:r>
      <w:r w:rsidR="00D600D2" w:rsidRPr="00750E88">
        <w:rPr>
          <w:color w:val="000000" w:themeColor="text1"/>
          <w:lang w:val="az-Latn-AZ"/>
        </w:rPr>
        <w:t xml:space="preserve"> Sumqayıt Dövlət </w:t>
      </w:r>
      <w:r w:rsidR="00D600D2" w:rsidRPr="00081E6A">
        <w:rPr>
          <w:color w:val="000000" w:themeColor="text1"/>
          <w:spacing w:val="-6"/>
          <w:lang w:val="az-Latn-AZ"/>
        </w:rPr>
        <w:t xml:space="preserve">Universiteti </w:t>
      </w:r>
      <w:r w:rsidR="00FD55BA" w:rsidRPr="00081E6A">
        <w:rPr>
          <w:color w:val="000000" w:themeColor="text1"/>
          <w:spacing w:val="-6"/>
          <w:lang w:val="az-Latn-AZ"/>
        </w:rPr>
        <w:t>–</w:t>
      </w:r>
      <w:r w:rsidR="00D600D2" w:rsidRPr="00081E6A">
        <w:rPr>
          <w:color w:val="000000" w:themeColor="text1"/>
          <w:spacing w:val="-6"/>
          <w:lang w:val="az-Latn-AZ"/>
        </w:rPr>
        <w:t xml:space="preserve"> </w:t>
      </w:r>
      <w:r w:rsidR="00FD55BA" w:rsidRPr="00081E6A">
        <w:rPr>
          <w:color w:val="000000" w:themeColor="text1"/>
          <w:spacing w:val="-6"/>
          <w:lang w:val="az-Latn-AZ"/>
        </w:rPr>
        <w:t>“</w:t>
      </w:r>
      <w:r w:rsidR="00D600D2" w:rsidRPr="00081E6A">
        <w:rPr>
          <w:color w:val="000000" w:themeColor="text1"/>
          <w:spacing w:val="-6"/>
          <w:lang w:val="az-Latn-AZ"/>
        </w:rPr>
        <w:t xml:space="preserve">Azərbaycanın </w:t>
      </w:r>
      <w:r w:rsidR="00FD55BA" w:rsidRPr="00081E6A">
        <w:rPr>
          <w:color w:val="000000" w:themeColor="text1"/>
          <w:spacing w:val="-6"/>
          <w:lang w:val="az-Latn-AZ"/>
        </w:rPr>
        <w:t>qeyri-</w:t>
      </w:r>
      <w:r w:rsidR="00064900" w:rsidRPr="00081E6A">
        <w:rPr>
          <w:color w:val="000000" w:themeColor="text1"/>
          <w:spacing w:val="-6"/>
          <w:lang w:val="az-Latn-AZ"/>
        </w:rPr>
        <w:t xml:space="preserve">neft sektorunun </w:t>
      </w:r>
      <w:r w:rsidR="00D600D2" w:rsidRPr="00081E6A">
        <w:rPr>
          <w:color w:val="000000" w:themeColor="text1"/>
          <w:spacing w:val="-6"/>
          <w:lang w:val="az-Latn-AZ"/>
        </w:rPr>
        <w:t>inkişaf perspektivləri</w:t>
      </w:r>
      <w:r w:rsidR="00FD55BA" w:rsidRPr="00081E6A">
        <w:rPr>
          <w:color w:val="000000" w:themeColor="text1"/>
          <w:spacing w:val="-6"/>
          <w:lang w:val="az-Latn-AZ"/>
        </w:rPr>
        <w:t>”</w:t>
      </w:r>
      <w:r w:rsidR="00D600D2" w:rsidRPr="00750E88">
        <w:rPr>
          <w:color w:val="000000" w:themeColor="text1"/>
          <w:lang w:val="az-Latn-AZ"/>
        </w:rPr>
        <w:t xml:space="preserve"> respublika elmi konfransı,</w:t>
      </w:r>
      <w:r w:rsidR="00FD55BA">
        <w:rPr>
          <w:color w:val="000000" w:themeColor="text1"/>
          <w:lang w:val="az-Latn-AZ"/>
        </w:rPr>
        <w:t xml:space="preserve"> </w:t>
      </w:r>
      <w:r w:rsidR="00064900">
        <w:rPr>
          <w:color w:val="000000" w:themeColor="text1"/>
          <w:lang w:val="az-Latn-AZ"/>
        </w:rPr>
        <w:t xml:space="preserve"> </w:t>
      </w:r>
      <w:r w:rsidR="00D600D2" w:rsidRPr="00750E88">
        <w:rPr>
          <w:color w:val="000000" w:themeColor="text1"/>
          <w:lang w:val="az-Latn-AZ"/>
        </w:rPr>
        <w:t>25-26 aprel</w:t>
      </w:r>
      <w:r w:rsidR="00064900">
        <w:rPr>
          <w:color w:val="000000" w:themeColor="text1"/>
          <w:lang w:val="az-Latn-AZ"/>
        </w:rPr>
        <w:t>,</w:t>
      </w:r>
      <w:r w:rsidR="00D600D2" w:rsidRPr="00750E88">
        <w:rPr>
          <w:color w:val="000000" w:themeColor="text1"/>
          <w:lang w:val="az-Latn-AZ"/>
        </w:rPr>
        <w:t xml:space="preserve"> 2019</w:t>
      </w:r>
      <w:r w:rsidR="00064900">
        <w:rPr>
          <w:color w:val="000000" w:themeColor="text1"/>
          <w:lang w:val="az-Latn-AZ"/>
        </w:rPr>
        <w:t>.</w:t>
      </w:r>
      <w:r w:rsidR="00D600D2" w:rsidRPr="00750E88">
        <w:rPr>
          <w:color w:val="000000" w:themeColor="text1"/>
          <w:lang w:val="az-Latn-AZ"/>
        </w:rPr>
        <w:t xml:space="preserve"> –</w:t>
      </w:r>
      <w:r w:rsidR="00064900">
        <w:rPr>
          <w:color w:val="000000" w:themeColor="text1"/>
          <w:lang w:val="az-Latn-AZ"/>
        </w:rPr>
        <w:t xml:space="preserve"> </w:t>
      </w:r>
      <w:r w:rsidR="00D600D2" w:rsidRPr="00750E88">
        <w:rPr>
          <w:color w:val="000000" w:themeColor="text1"/>
          <w:lang w:val="az-Latn-AZ"/>
        </w:rPr>
        <w:t>s.</w:t>
      </w:r>
      <w:r w:rsidR="00081E6A">
        <w:rPr>
          <w:color w:val="000000" w:themeColor="text1"/>
          <w:lang w:val="az-Latn-AZ"/>
        </w:rPr>
        <w:t xml:space="preserve"> </w:t>
      </w:r>
      <w:r w:rsidR="00D600D2" w:rsidRPr="00750E88">
        <w:rPr>
          <w:color w:val="000000" w:themeColor="text1"/>
          <w:lang w:val="az-Latn-AZ"/>
        </w:rPr>
        <w:t>44-51</w:t>
      </w:r>
      <w:r w:rsidR="0052352A" w:rsidRPr="00750E88">
        <w:rPr>
          <w:color w:val="000000" w:themeColor="text1"/>
          <w:lang w:val="az-Latn-AZ"/>
        </w:rPr>
        <w:t>.</w:t>
      </w:r>
    </w:p>
    <w:p w14:paraId="3F23C720" w14:textId="2010B75E" w:rsidR="005078D8" w:rsidRPr="00750E88" w:rsidRDefault="005078D8" w:rsidP="00750E88">
      <w:pPr>
        <w:ind w:firstLine="284"/>
        <w:jc w:val="both"/>
        <w:rPr>
          <w:color w:val="000000" w:themeColor="text1"/>
          <w:lang w:val="az-Latn-AZ"/>
        </w:rPr>
      </w:pPr>
      <w:r w:rsidRPr="00750E88">
        <w:rPr>
          <w:color w:val="000000" w:themeColor="text1"/>
          <w:lang w:val="az-Latn-AZ"/>
        </w:rPr>
        <w:t>2. İbayev A.A.</w:t>
      </w:r>
      <w:r w:rsidR="008D6F15">
        <w:rPr>
          <w:color w:val="000000" w:themeColor="text1"/>
          <w:lang w:val="az-Latn-AZ"/>
        </w:rPr>
        <w:t>, Ahmedova A.A., Nagiyeva X.A., Alizade N.M.</w:t>
      </w:r>
      <w:r w:rsidRPr="00750E88">
        <w:rPr>
          <w:color w:val="000000" w:themeColor="text1"/>
          <w:lang w:val="az-Latn-AZ"/>
        </w:rPr>
        <w:t xml:space="preserve"> </w:t>
      </w:r>
      <w:r w:rsidRPr="008D6F15">
        <w:rPr>
          <w:color w:val="000000" w:themeColor="text1"/>
          <w:lang w:val="az-Latn-AZ"/>
        </w:rPr>
        <w:t xml:space="preserve">Azercell </w:t>
      </w:r>
      <w:r w:rsidR="00064900">
        <w:rPr>
          <w:color w:val="000000" w:themeColor="text1"/>
          <w:lang w:val="az-Latn-AZ"/>
        </w:rPr>
        <w:t>i</w:t>
      </w:r>
      <w:r w:rsidR="00064900" w:rsidRPr="008D6F15">
        <w:rPr>
          <w:color w:val="000000" w:themeColor="text1"/>
          <w:lang w:val="az-Latn-AZ"/>
        </w:rPr>
        <w:t>s a marketing service provider research object</w:t>
      </w:r>
      <w:r w:rsidR="00FD55BA">
        <w:rPr>
          <w:color w:val="000000" w:themeColor="text1"/>
          <w:lang w:val="az-Latn-AZ"/>
        </w:rPr>
        <w:t>.</w:t>
      </w:r>
      <w:r w:rsidRPr="008D6F15">
        <w:rPr>
          <w:color w:val="000000" w:themeColor="text1"/>
          <w:lang w:val="az-Latn-AZ"/>
        </w:rPr>
        <w:t xml:space="preserve"> </w:t>
      </w:r>
      <w:r w:rsidR="00FD55BA">
        <w:rPr>
          <w:color w:val="000000" w:themeColor="text1"/>
          <w:lang w:val="az-Latn-AZ"/>
        </w:rPr>
        <w:t xml:space="preserve">// – </w:t>
      </w:r>
      <w:r w:rsidR="00FD55BA" w:rsidRPr="00FD55BA">
        <w:rPr>
          <w:color w:val="000000" w:themeColor="text1"/>
          <w:lang w:val="az-Latn-AZ"/>
        </w:rPr>
        <w:t xml:space="preserve">Самара: </w:t>
      </w:r>
      <w:r w:rsidR="00FD55BA">
        <w:rPr>
          <w:color w:val="000000" w:themeColor="text1"/>
          <w:lang w:val="az-Latn-AZ"/>
        </w:rPr>
        <w:t xml:space="preserve"> “</w:t>
      </w:r>
      <w:r w:rsidRPr="008D6F15">
        <w:rPr>
          <w:color w:val="000000" w:themeColor="text1"/>
          <w:lang w:val="az-Latn-AZ"/>
        </w:rPr>
        <w:t xml:space="preserve">Тенденции </w:t>
      </w:r>
      <w:r w:rsidR="00C30155" w:rsidRPr="008D6F15">
        <w:rPr>
          <w:color w:val="000000" w:themeColor="text1"/>
          <w:lang w:val="az-Latn-AZ"/>
        </w:rPr>
        <w:t>развития науки и образования</w:t>
      </w:r>
      <w:r w:rsidR="00FD55BA">
        <w:rPr>
          <w:color w:val="000000" w:themeColor="text1"/>
          <w:lang w:val="az-Latn-AZ"/>
        </w:rPr>
        <w:t>”</w:t>
      </w:r>
      <w:r w:rsidR="00064900">
        <w:rPr>
          <w:color w:val="000000" w:themeColor="text1"/>
          <w:lang w:val="az-Latn-AZ"/>
        </w:rPr>
        <w:t>,</w:t>
      </w:r>
      <w:r w:rsidR="00C30155" w:rsidRPr="008D6F15">
        <w:rPr>
          <w:color w:val="000000" w:themeColor="text1"/>
          <w:lang w:val="az-Latn-AZ"/>
        </w:rPr>
        <w:t xml:space="preserve"> </w:t>
      </w:r>
      <w:r w:rsidR="008D6F15" w:rsidRPr="008D6F15">
        <w:rPr>
          <w:color w:val="000000" w:themeColor="text1"/>
          <w:lang w:val="az-Latn-AZ"/>
        </w:rPr>
        <w:t>2019</w:t>
      </w:r>
      <w:r w:rsidR="00064900">
        <w:rPr>
          <w:color w:val="000000" w:themeColor="text1"/>
          <w:lang w:val="az-Latn-AZ"/>
        </w:rPr>
        <w:t>.</w:t>
      </w:r>
      <w:r w:rsidR="008D6F15" w:rsidRPr="008D6F15">
        <w:rPr>
          <w:color w:val="000000" w:themeColor="text1"/>
          <w:lang w:val="az-Latn-AZ"/>
        </w:rPr>
        <w:t xml:space="preserve"> № 54 (4)</w:t>
      </w:r>
      <w:r w:rsidR="00081E6A">
        <w:rPr>
          <w:color w:val="000000" w:themeColor="text1"/>
          <w:lang w:val="az-Latn-AZ"/>
        </w:rPr>
        <w:t>. – s. 90-92.</w:t>
      </w:r>
    </w:p>
    <w:p w14:paraId="267F1EB5" w14:textId="039B24FF" w:rsidR="00D600D2" w:rsidRPr="00750E88" w:rsidRDefault="005078D8" w:rsidP="00750E88">
      <w:pPr>
        <w:ind w:firstLine="284"/>
        <w:jc w:val="both"/>
        <w:rPr>
          <w:color w:val="000000" w:themeColor="text1"/>
          <w:lang w:val="az-Latn-AZ"/>
        </w:rPr>
      </w:pPr>
      <w:r w:rsidRPr="00750E88">
        <w:rPr>
          <w:color w:val="000000" w:themeColor="text1"/>
          <w:lang w:val="az-Latn-AZ"/>
        </w:rPr>
        <w:t>3</w:t>
      </w:r>
      <w:r w:rsidR="0052352A" w:rsidRPr="00750E88">
        <w:rPr>
          <w:color w:val="000000" w:themeColor="text1"/>
          <w:lang w:val="az-Latn-AZ"/>
        </w:rPr>
        <w:t xml:space="preserve">. </w:t>
      </w:r>
      <w:r w:rsidR="00D600D2" w:rsidRPr="00750E88">
        <w:rPr>
          <w:color w:val="000000" w:themeColor="text1"/>
          <w:lang w:val="az-Latn-AZ"/>
        </w:rPr>
        <w:t xml:space="preserve">İbayev A.A. “Azercell” </w:t>
      </w:r>
      <w:r w:rsidR="00064900" w:rsidRPr="00750E88">
        <w:rPr>
          <w:color w:val="000000" w:themeColor="text1"/>
          <w:lang w:val="az-Latn-AZ"/>
        </w:rPr>
        <w:t>şirkəti marketinq xidmətləri bazarının tədqiqat obyekti kim</w:t>
      </w:r>
      <w:r w:rsidR="00D600D2" w:rsidRPr="00750E88">
        <w:rPr>
          <w:color w:val="000000" w:themeColor="text1"/>
          <w:lang w:val="az-Latn-AZ"/>
        </w:rPr>
        <w:t>i</w:t>
      </w:r>
      <w:r w:rsidR="00FD55BA">
        <w:rPr>
          <w:color w:val="000000" w:themeColor="text1"/>
          <w:lang w:val="az-Latn-AZ"/>
        </w:rPr>
        <w:t>. //</w:t>
      </w:r>
      <w:r w:rsidR="00064900">
        <w:rPr>
          <w:color w:val="000000" w:themeColor="text1"/>
          <w:lang w:val="az-Latn-AZ"/>
        </w:rPr>
        <w:t xml:space="preserve"> </w:t>
      </w:r>
      <w:r w:rsidR="00FD55BA" w:rsidRPr="00FD55BA">
        <w:rPr>
          <w:color w:val="000000" w:themeColor="text1"/>
          <w:lang w:val="az-Latn-AZ"/>
        </w:rPr>
        <w:t xml:space="preserve">– </w:t>
      </w:r>
      <w:r w:rsidR="00FD55BA">
        <w:rPr>
          <w:color w:val="000000" w:themeColor="text1"/>
          <w:lang w:val="az-Latn-AZ"/>
        </w:rPr>
        <w:t>Bakı</w:t>
      </w:r>
      <w:r w:rsidR="00FD55BA" w:rsidRPr="00FD55BA">
        <w:rPr>
          <w:color w:val="000000" w:themeColor="text1"/>
          <w:lang w:val="az-Latn-AZ"/>
        </w:rPr>
        <w:t xml:space="preserve">: </w:t>
      </w:r>
      <w:r w:rsidR="00D600D2" w:rsidRPr="00750E88">
        <w:rPr>
          <w:color w:val="000000" w:themeColor="text1"/>
          <w:lang w:val="az-Latn-AZ"/>
        </w:rPr>
        <w:t xml:space="preserve">Doktorantların </w:t>
      </w:r>
      <w:r w:rsidR="00064900" w:rsidRPr="00750E88">
        <w:rPr>
          <w:color w:val="000000" w:themeColor="text1"/>
          <w:lang w:val="az-Latn-AZ"/>
        </w:rPr>
        <w:t xml:space="preserve">və gənc tədqiqatçıların </w:t>
      </w:r>
      <w:r w:rsidR="00D600D2" w:rsidRPr="00750E88">
        <w:rPr>
          <w:color w:val="000000" w:themeColor="text1"/>
          <w:lang w:val="az-Latn-AZ"/>
        </w:rPr>
        <w:t xml:space="preserve">XXIII </w:t>
      </w:r>
      <w:r w:rsidR="00064900" w:rsidRPr="00750E88">
        <w:rPr>
          <w:color w:val="000000" w:themeColor="text1"/>
          <w:lang w:val="az-Latn-AZ"/>
        </w:rPr>
        <w:t xml:space="preserve">respublika elmi konfransının </w:t>
      </w:r>
      <w:r w:rsidR="00D600D2" w:rsidRPr="00750E88">
        <w:rPr>
          <w:color w:val="000000" w:themeColor="text1"/>
          <w:lang w:val="az-Latn-AZ"/>
        </w:rPr>
        <w:t>materialları</w:t>
      </w:r>
      <w:r w:rsidR="00064900">
        <w:rPr>
          <w:color w:val="000000" w:themeColor="text1"/>
          <w:lang w:val="az-Latn-AZ"/>
        </w:rPr>
        <w:t>,</w:t>
      </w:r>
      <w:r w:rsidR="00D600D2" w:rsidRPr="00750E88">
        <w:rPr>
          <w:color w:val="000000" w:themeColor="text1"/>
          <w:lang w:val="az-Latn-AZ"/>
        </w:rPr>
        <w:t xml:space="preserve"> 3-4 dekabr</w:t>
      </w:r>
      <w:r w:rsidR="00064900">
        <w:rPr>
          <w:color w:val="000000" w:themeColor="text1"/>
          <w:lang w:val="az-Latn-AZ"/>
        </w:rPr>
        <w:t>,</w:t>
      </w:r>
      <w:r w:rsidR="00081E6A">
        <w:rPr>
          <w:color w:val="000000" w:themeColor="text1"/>
          <w:lang w:val="az-Latn-AZ"/>
        </w:rPr>
        <w:t xml:space="preserve"> 2019. – s. 307-309</w:t>
      </w:r>
    </w:p>
    <w:p w14:paraId="4541A4D1" w14:textId="2CEC4CF5" w:rsidR="0052352A" w:rsidRPr="00750E88" w:rsidRDefault="005078D8" w:rsidP="00750E88">
      <w:pPr>
        <w:ind w:firstLine="284"/>
        <w:jc w:val="both"/>
        <w:rPr>
          <w:color w:val="000000" w:themeColor="text1"/>
          <w:lang w:val="az-Latn-AZ"/>
        </w:rPr>
      </w:pPr>
      <w:r w:rsidRPr="00750E88">
        <w:rPr>
          <w:color w:val="000000" w:themeColor="text1"/>
          <w:lang w:val="az-Latn-AZ"/>
        </w:rPr>
        <w:t>4</w:t>
      </w:r>
      <w:r w:rsidR="00B46216" w:rsidRPr="00750E88">
        <w:rPr>
          <w:color w:val="000000" w:themeColor="text1"/>
          <w:lang w:val="az-Latn-AZ"/>
        </w:rPr>
        <w:t>.</w:t>
      </w:r>
      <w:r w:rsidR="009406FA" w:rsidRPr="00750E88">
        <w:rPr>
          <w:color w:val="000000" w:themeColor="text1"/>
          <w:lang w:val="az-Latn-AZ"/>
        </w:rPr>
        <w:t xml:space="preserve"> </w:t>
      </w:r>
      <w:r w:rsidR="0052352A" w:rsidRPr="00750E88">
        <w:rPr>
          <w:color w:val="000000" w:themeColor="text1"/>
          <w:lang w:val="az-Latn-AZ"/>
        </w:rPr>
        <w:t xml:space="preserve">İbayev A.A. Neft </w:t>
      </w:r>
      <w:r w:rsidR="00C30155" w:rsidRPr="00750E88">
        <w:rPr>
          <w:color w:val="000000" w:themeColor="text1"/>
          <w:lang w:val="az-Latn-AZ"/>
        </w:rPr>
        <w:t>və qaz sənayesində rəqəmsal marketinqin r</w:t>
      </w:r>
      <w:r w:rsidR="0052352A" w:rsidRPr="00750E88">
        <w:rPr>
          <w:color w:val="000000" w:themeColor="text1"/>
          <w:lang w:val="az-Latn-AZ"/>
        </w:rPr>
        <w:t>olu</w:t>
      </w:r>
      <w:r w:rsidR="00FD55BA">
        <w:rPr>
          <w:color w:val="000000" w:themeColor="text1"/>
          <w:lang w:val="az-Latn-AZ"/>
        </w:rPr>
        <w:t xml:space="preserve">. // </w:t>
      </w:r>
      <w:r w:rsidR="0052352A" w:rsidRPr="00750E88">
        <w:rPr>
          <w:color w:val="000000" w:themeColor="text1"/>
          <w:lang w:val="az-Latn-AZ"/>
        </w:rPr>
        <w:t xml:space="preserve"> </w:t>
      </w:r>
      <w:r w:rsidR="00FD55BA">
        <w:rPr>
          <w:color w:val="000000" w:themeColor="text1"/>
          <w:lang w:val="az-Latn-AZ"/>
        </w:rPr>
        <w:t xml:space="preserve">– Bakı: </w:t>
      </w:r>
      <w:r w:rsidR="0052352A" w:rsidRPr="00750E88">
        <w:rPr>
          <w:color w:val="000000" w:themeColor="text1"/>
          <w:lang w:val="az-Latn-AZ"/>
        </w:rPr>
        <w:t xml:space="preserve">Azərbaycan Dövlət Neft və Sənaye Universitetinin </w:t>
      </w:r>
      <w:r w:rsidR="00064900" w:rsidRPr="00750E88">
        <w:rPr>
          <w:color w:val="000000" w:themeColor="text1"/>
          <w:lang w:val="az-Latn-AZ"/>
        </w:rPr>
        <w:t>100 illiyinə həsr olunmuş konfra</w:t>
      </w:r>
      <w:r w:rsidR="0052352A" w:rsidRPr="00750E88">
        <w:rPr>
          <w:color w:val="000000" w:themeColor="text1"/>
          <w:lang w:val="az-Latn-AZ"/>
        </w:rPr>
        <w:t>ns – 6-7 may 2020.</w:t>
      </w:r>
      <w:r w:rsidR="00081E6A">
        <w:rPr>
          <w:color w:val="000000" w:themeColor="text1"/>
          <w:lang w:val="az-Latn-AZ"/>
        </w:rPr>
        <w:t xml:space="preserve"> – s. 1021-1026</w:t>
      </w:r>
    </w:p>
    <w:p w14:paraId="2C636446" w14:textId="3A387219" w:rsidR="0052352A" w:rsidRPr="00750E88" w:rsidRDefault="005078D8" w:rsidP="00750E88">
      <w:pPr>
        <w:ind w:firstLine="284"/>
        <w:jc w:val="both"/>
        <w:rPr>
          <w:color w:val="000000" w:themeColor="text1"/>
          <w:lang w:val="az-Latn-AZ"/>
        </w:rPr>
      </w:pPr>
      <w:r w:rsidRPr="00750E88">
        <w:rPr>
          <w:color w:val="000000" w:themeColor="text1"/>
          <w:lang w:val="az-Latn-AZ"/>
        </w:rPr>
        <w:t>5</w:t>
      </w:r>
      <w:r w:rsidR="0052352A" w:rsidRPr="00750E88">
        <w:rPr>
          <w:color w:val="000000" w:themeColor="text1"/>
          <w:lang w:val="az-Latn-AZ"/>
        </w:rPr>
        <w:t>. İbayev A.A. Marketinq fəaliyyətinin müasir inkişaf meylləri</w:t>
      </w:r>
      <w:r w:rsidR="00FD55BA">
        <w:rPr>
          <w:color w:val="000000" w:themeColor="text1"/>
          <w:lang w:val="az-Latn-AZ"/>
        </w:rPr>
        <w:t>. //</w:t>
      </w:r>
      <w:r w:rsidR="0052352A" w:rsidRPr="00750E88">
        <w:rPr>
          <w:color w:val="000000" w:themeColor="text1"/>
          <w:lang w:val="az-Latn-AZ"/>
        </w:rPr>
        <w:t xml:space="preserve"> </w:t>
      </w:r>
      <w:r w:rsidR="00FD55BA">
        <w:rPr>
          <w:color w:val="000000" w:themeColor="text1"/>
          <w:lang w:val="az-Latn-AZ"/>
        </w:rPr>
        <w:t xml:space="preserve">– Bakı: </w:t>
      </w:r>
      <w:r w:rsidR="0052352A" w:rsidRPr="00750E88">
        <w:rPr>
          <w:color w:val="000000" w:themeColor="text1"/>
          <w:lang w:val="az-Latn-AZ"/>
        </w:rPr>
        <w:t xml:space="preserve">Odlar </w:t>
      </w:r>
      <w:r w:rsidR="00064900">
        <w:rPr>
          <w:color w:val="000000" w:themeColor="text1"/>
          <w:lang w:val="az-Latn-AZ"/>
        </w:rPr>
        <w:t>Y</w:t>
      </w:r>
      <w:r w:rsidR="0052352A" w:rsidRPr="00750E88">
        <w:rPr>
          <w:color w:val="000000" w:themeColor="text1"/>
          <w:lang w:val="az-Latn-AZ"/>
        </w:rPr>
        <w:t xml:space="preserve">urdu </w:t>
      </w:r>
      <w:r w:rsidR="00064900">
        <w:rPr>
          <w:color w:val="000000" w:themeColor="text1"/>
          <w:lang w:val="az-Latn-AZ"/>
        </w:rPr>
        <w:t>U</w:t>
      </w:r>
      <w:r w:rsidR="0052352A" w:rsidRPr="00750E88">
        <w:rPr>
          <w:color w:val="000000" w:themeColor="text1"/>
          <w:lang w:val="az-Latn-AZ"/>
        </w:rPr>
        <w:t>niversitetinin Elmi və Pedaqoji Xəbərləri</w:t>
      </w:r>
      <w:r w:rsidR="00081E6A">
        <w:rPr>
          <w:color w:val="000000" w:themeColor="text1"/>
          <w:lang w:val="az-Latn-AZ"/>
        </w:rPr>
        <w:t xml:space="preserve">, № 54, </w:t>
      </w:r>
      <w:r w:rsidR="0052352A" w:rsidRPr="00750E88">
        <w:rPr>
          <w:color w:val="000000" w:themeColor="text1"/>
          <w:lang w:val="az-Latn-AZ"/>
        </w:rPr>
        <w:t>2020</w:t>
      </w:r>
      <w:r w:rsidRPr="00750E88">
        <w:rPr>
          <w:color w:val="000000" w:themeColor="text1"/>
          <w:lang w:val="az-Latn-AZ"/>
        </w:rPr>
        <w:t>.</w:t>
      </w:r>
      <w:r w:rsidR="00081E6A">
        <w:rPr>
          <w:color w:val="000000" w:themeColor="text1"/>
          <w:lang w:val="az-Latn-AZ"/>
        </w:rPr>
        <w:t xml:space="preserve"> – s. 6-10</w:t>
      </w:r>
    </w:p>
    <w:p w14:paraId="5E6B7D7A" w14:textId="0BFAA952" w:rsidR="00081E6A" w:rsidRPr="00750E88" w:rsidRDefault="00081E6A" w:rsidP="00081E6A">
      <w:pPr>
        <w:ind w:firstLine="284"/>
        <w:jc w:val="both"/>
        <w:rPr>
          <w:color w:val="000000" w:themeColor="text1"/>
          <w:lang w:val="az-Latn-AZ"/>
        </w:rPr>
      </w:pPr>
      <w:r>
        <w:rPr>
          <w:color w:val="000000" w:themeColor="text1"/>
          <w:lang w:val="az-Latn-AZ"/>
        </w:rPr>
        <w:t>6</w:t>
      </w:r>
      <w:r w:rsidRPr="00750E88">
        <w:rPr>
          <w:color w:val="000000" w:themeColor="text1"/>
          <w:lang w:val="az-Latn-AZ"/>
        </w:rPr>
        <w:t>. İbayev A.A. Neft sənayesi şirkətlərinin tənəzzül dövründə marketinq strategiyaları</w:t>
      </w:r>
      <w:r>
        <w:rPr>
          <w:color w:val="000000" w:themeColor="text1"/>
          <w:lang w:val="az-Latn-AZ"/>
        </w:rPr>
        <w:t>. //</w:t>
      </w:r>
      <w:r w:rsidRPr="00750E88">
        <w:rPr>
          <w:color w:val="000000" w:themeColor="text1"/>
          <w:lang w:val="az-Latn-AZ"/>
        </w:rPr>
        <w:t xml:space="preserve"> </w:t>
      </w:r>
      <w:r>
        <w:rPr>
          <w:color w:val="000000" w:themeColor="text1"/>
          <w:lang w:val="az-Latn-AZ"/>
        </w:rPr>
        <w:t>– Bakı: “E</w:t>
      </w:r>
      <w:r w:rsidRPr="00750E88">
        <w:rPr>
          <w:color w:val="000000" w:themeColor="text1"/>
          <w:lang w:val="az-Latn-AZ"/>
        </w:rPr>
        <w:t>lmi iş</w:t>
      </w:r>
      <w:r>
        <w:rPr>
          <w:color w:val="000000" w:themeColor="text1"/>
          <w:lang w:val="az-Latn-AZ"/>
        </w:rPr>
        <w:t>”</w:t>
      </w:r>
      <w:r w:rsidRPr="00750E88">
        <w:rPr>
          <w:color w:val="000000" w:themeColor="text1"/>
          <w:lang w:val="az-Latn-AZ"/>
        </w:rPr>
        <w:t xml:space="preserve"> beynəlxalq elmi jurnalı</w:t>
      </w:r>
      <w:r>
        <w:rPr>
          <w:color w:val="000000" w:themeColor="text1"/>
          <w:lang w:val="az-Latn-AZ"/>
        </w:rPr>
        <w:t xml:space="preserve"> </w:t>
      </w:r>
      <w:r w:rsidRPr="00750E88">
        <w:rPr>
          <w:color w:val="000000" w:themeColor="text1"/>
          <w:lang w:val="az-Latn-AZ"/>
        </w:rPr>
        <w:t>- humanitar və ictimai elmlər üzrə I Beynəlxalq elmi konfransının materialları</w:t>
      </w:r>
      <w:r>
        <w:rPr>
          <w:color w:val="000000" w:themeColor="text1"/>
          <w:lang w:val="az-Latn-AZ"/>
        </w:rPr>
        <w:t>,</w:t>
      </w:r>
      <w:r w:rsidRPr="00750E88">
        <w:rPr>
          <w:color w:val="000000" w:themeColor="text1"/>
          <w:lang w:val="az-Latn-AZ"/>
        </w:rPr>
        <w:t xml:space="preserve"> </w:t>
      </w:r>
      <w:r>
        <w:rPr>
          <w:color w:val="000000" w:themeColor="text1"/>
          <w:lang w:val="az-Latn-AZ"/>
        </w:rPr>
        <w:t>i</w:t>
      </w:r>
      <w:r w:rsidRPr="00750E88">
        <w:rPr>
          <w:color w:val="000000" w:themeColor="text1"/>
          <w:lang w:val="az-Latn-AZ"/>
        </w:rPr>
        <w:t>yul</w:t>
      </w:r>
      <w:r>
        <w:rPr>
          <w:color w:val="000000" w:themeColor="text1"/>
          <w:lang w:val="az-Latn-AZ"/>
        </w:rPr>
        <w:t>,</w:t>
      </w:r>
      <w:r w:rsidRPr="00750E88">
        <w:rPr>
          <w:color w:val="000000" w:themeColor="text1"/>
          <w:lang w:val="az-Latn-AZ"/>
        </w:rPr>
        <w:t xml:space="preserve"> 2020. </w:t>
      </w:r>
      <w:r>
        <w:rPr>
          <w:color w:val="000000" w:themeColor="text1"/>
          <w:lang w:val="az-Latn-AZ"/>
        </w:rPr>
        <w:t xml:space="preserve">– s. </w:t>
      </w:r>
      <w:r>
        <w:rPr>
          <w:color w:val="000000" w:themeColor="text1"/>
          <w:lang w:val="az-Latn-AZ"/>
        </w:rPr>
        <w:t>257-259</w:t>
      </w:r>
    </w:p>
    <w:p w14:paraId="41220900" w14:textId="7D450460" w:rsidR="00B46216" w:rsidRPr="00750E88" w:rsidRDefault="00081E6A" w:rsidP="00750E88">
      <w:pPr>
        <w:ind w:firstLine="284"/>
        <w:jc w:val="both"/>
        <w:rPr>
          <w:color w:val="000000" w:themeColor="text1"/>
          <w:lang w:val="az-Latn-AZ"/>
        </w:rPr>
      </w:pPr>
      <w:r>
        <w:rPr>
          <w:color w:val="000000" w:themeColor="text1"/>
          <w:lang w:val="az-Latn-AZ"/>
        </w:rPr>
        <w:t>7</w:t>
      </w:r>
      <w:r w:rsidR="0052352A" w:rsidRPr="00750E88">
        <w:rPr>
          <w:color w:val="000000" w:themeColor="text1"/>
          <w:lang w:val="az-Latn-AZ"/>
        </w:rPr>
        <w:t xml:space="preserve">. </w:t>
      </w:r>
      <w:r w:rsidR="009406FA" w:rsidRPr="00750E88">
        <w:rPr>
          <w:color w:val="000000" w:themeColor="text1"/>
          <w:lang w:val="az-Latn-AZ"/>
        </w:rPr>
        <w:t xml:space="preserve">İbayev </w:t>
      </w:r>
      <w:r w:rsidR="00B46216" w:rsidRPr="00750E88">
        <w:rPr>
          <w:color w:val="000000" w:themeColor="text1"/>
          <w:lang w:val="az-Latn-AZ"/>
        </w:rPr>
        <w:t>A.</w:t>
      </w:r>
      <w:r w:rsidR="009406FA" w:rsidRPr="00750E88">
        <w:rPr>
          <w:color w:val="000000" w:themeColor="text1"/>
          <w:lang w:val="az-Latn-AZ"/>
        </w:rPr>
        <w:t xml:space="preserve"> </w:t>
      </w:r>
      <w:r w:rsidR="00B46216" w:rsidRPr="00750E88">
        <w:rPr>
          <w:color w:val="000000" w:themeColor="text1"/>
          <w:lang w:val="az-Latn-AZ"/>
        </w:rPr>
        <w:t>A.</w:t>
      </w:r>
      <w:r w:rsidR="009406FA" w:rsidRPr="00750E88">
        <w:rPr>
          <w:color w:val="000000" w:themeColor="text1"/>
          <w:lang w:val="az-Latn-AZ"/>
        </w:rPr>
        <w:t xml:space="preserve"> </w:t>
      </w:r>
      <w:r w:rsidR="00B46216" w:rsidRPr="00750E88">
        <w:rPr>
          <w:color w:val="000000" w:themeColor="text1"/>
          <w:lang w:val="az-Latn-AZ"/>
        </w:rPr>
        <w:t>Marketinq</w:t>
      </w:r>
      <w:r w:rsidR="009406FA" w:rsidRPr="00750E88">
        <w:rPr>
          <w:color w:val="000000" w:themeColor="text1"/>
          <w:lang w:val="az-Latn-AZ"/>
        </w:rPr>
        <w:t xml:space="preserve"> </w:t>
      </w:r>
      <w:r w:rsidR="00B46216" w:rsidRPr="00750E88">
        <w:rPr>
          <w:color w:val="000000" w:themeColor="text1"/>
          <w:lang w:val="az-Latn-AZ"/>
        </w:rPr>
        <w:t>vasitəsi</w:t>
      </w:r>
      <w:r w:rsidR="009406FA" w:rsidRPr="00750E88">
        <w:rPr>
          <w:color w:val="000000" w:themeColor="text1"/>
          <w:lang w:val="az-Latn-AZ"/>
        </w:rPr>
        <w:t xml:space="preserve"> </w:t>
      </w:r>
      <w:r w:rsidR="00B46216" w:rsidRPr="00750E88">
        <w:rPr>
          <w:color w:val="000000" w:themeColor="text1"/>
          <w:lang w:val="az-Latn-AZ"/>
        </w:rPr>
        <w:t>ilə neft</w:t>
      </w:r>
      <w:r w:rsidR="009406FA" w:rsidRPr="00750E88">
        <w:rPr>
          <w:color w:val="000000" w:themeColor="text1"/>
          <w:lang w:val="az-Latn-AZ"/>
        </w:rPr>
        <w:t xml:space="preserve"> </w:t>
      </w:r>
      <w:r w:rsidR="00B46216" w:rsidRPr="00750E88">
        <w:rPr>
          <w:color w:val="000000" w:themeColor="text1"/>
          <w:lang w:val="az-Latn-AZ"/>
        </w:rPr>
        <w:t>emalı sənayəsinin</w:t>
      </w:r>
      <w:r w:rsidR="009406FA" w:rsidRPr="00750E88">
        <w:rPr>
          <w:color w:val="000000" w:themeColor="text1"/>
          <w:lang w:val="az-Latn-AZ"/>
        </w:rPr>
        <w:t xml:space="preserve"> </w:t>
      </w:r>
      <w:r w:rsidR="00B46216" w:rsidRPr="00750E88">
        <w:rPr>
          <w:color w:val="000000" w:themeColor="text1"/>
          <w:lang w:val="az-Latn-AZ"/>
        </w:rPr>
        <w:t>bazar</w:t>
      </w:r>
      <w:r w:rsidR="009406FA" w:rsidRPr="00750E88">
        <w:rPr>
          <w:color w:val="000000" w:themeColor="text1"/>
          <w:lang w:val="az-Latn-AZ"/>
        </w:rPr>
        <w:t xml:space="preserve"> </w:t>
      </w:r>
      <w:r w:rsidR="00B46216" w:rsidRPr="00750E88">
        <w:rPr>
          <w:color w:val="000000" w:themeColor="text1"/>
          <w:lang w:val="az-Latn-AZ"/>
        </w:rPr>
        <w:t>payının</w:t>
      </w:r>
      <w:r w:rsidR="009406FA" w:rsidRPr="00750E88">
        <w:rPr>
          <w:color w:val="000000" w:themeColor="text1"/>
          <w:lang w:val="az-Latn-AZ"/>
        </w:rPr>
        <w:t xml:space="preserve"> </w:t>
      </w:r>
      <w:r w:rsidR="00B46216" w:rsidRPr="00750E88">
        <w:rPr>
          <w:color w:val="000000" w:themeColor="text1"/>
          <w:lang w:val="az-Latn-AZ"/>
        </w:rPr>
        <w:t>artırılması</w:t>
      </w:r>
      <w:r w:rsidR="00FD55BA">
        <w:rPr>
          <w:color w:val="000000" w:themeColor="text1"/>
          <w:lang w:val="az-Latn-AZ"/>
        </w:rPr>
        <w:t xml:space="preserve">. // </w:t>
      </w:r>
      <w:r w:rsidR="00FD55BA">
        <w:rPr>
          <w:color w:val="000000" w:themeColor="text1"/>
          <w:lang w:val="az-Latn-AZ"/>
        </w:rPr>
        <w:t xml:space="preserve">– Bakı: </w:t>
      </w:r>
      <w:r w:rsidR="00B46216" w:rsidRPr="00750E88">
        <w:rPr>
          <w:color w:val="000000" w:themeColor="text1"/>
          <w:lang w:val="az-Latn-AZ"/>
        </w:rPr>
        <w:t xml:space="preserve"> AMEA-nın</w:t>
      </w:r>
      <w:r w:rsidR="009406FA" w:rsidRPr="00750E88">
        <w:rPr>
          <w:color w:val="000000" w:themeColor="text1"/>
          <w:lang w:val="az-Latn-AZ"/>
        </w:rPr>
        <w:t xml:space="preserve"> </w:t>
      </w:r>
      <w:r w:rsidR="00B46216" w:rsidRPr="00750E88">
        <w:rPr>
          <w:color w:val="000000" w:themeColor="text1"/>
          <w:lang w:val="az-Latn-AZ"/>
        </w:rPr>
        <w:t>Xəbərləri. İqtisadiyyat seriyası</w:t>
      </w:r>
      <w:r>
        <w:rPr>
          <w:color w:val="000000" w:themeColor="text1"/>
          <w:lang w:val="az-Latn-AZ"/>
        </w:rPr>
        <w:t>,</w:t>
      </w:r>
      <w:r w:rsidR="00B46216" w:rsidRPr="00750E88">
        <w:rPr>
          <w:color w:val="000000" w:themeColor="text1"/>
          <w:lang w:val="az-Latn-AZ"/>
        </w:rPr>
        <w:t xml:space="preserve"> 2020 (iyul</w:t>
      </w:r>
      <w:r w:rsidR="009406FA" w:rsidRPr="00750E88">
        <w:rPr>
          <w:color w:val="000000" w:themeColor="text1"/>
          <w:lang w:val="az-Latn-AZ"/>
        </w:rPr>
        <w:t xml:space="preserve"> </w:t>
      </w:r>
      <w:r w:rsidR="00B46216" w:rsidRPr="00750E88">
        <w:rPr>
          <w:color w:val="000000" w:themeColor="text1"/>
          <w:lang w:val="az-Latn-AZ"/>
        </w:rPr>
        <w:t>avqust)</w:t>
      </w:r>
      <w:r w:rsidR="0052352A" w:rsidRPr="00750E88">
        <w:rPr>
          <w:color w:val="000000" w:themeColor="text1"/>
          <w:lang w:val="az-Latn-AZ"/>
        </w:rPr>
        <w:t>.</w:t>
      </w:r>
      <w:r w:rsidR="00B46216" w:rsidRPr="00750E88">
        <w:rPr>
          <w:color w:val="000000" w:themeColor="text1"/>
          <w:lang w:val="az-Latn-AZ"/>
        </w:rPr>
        <w:t xml:space="preserve"> İyul –</w:t>
      </w:r>
      <w:r w:rsidR="00064900">
        <w:rPr>
          <w:color w:val="000000" w:themeColor="text1"/>
          <w:lang w:val="az-Latn-AZ"/>
        </w:rPr>
        <w:t xml:space="preserve"> </w:t>
      </w:r>
      <w:r w:rsidR="00B46216" w:rsidRPr="00750E88">
        <w:rPr>
          <w:color w:val="000000" w:themeColor="text1"/>
          <w:lang w:val="az-Latn-AZ"/>
        </w:rPr>
        <w:t>avqust 2020</w:t>
      </w:r>
      <w:r w:rsidR="00823344" w:rsidRPr="00750E88">
        <w:rPr>
          <w:color w:val="000000" w:themeColor="text1"/>
          <w:lang w:val="az-Latn-AZ"/>
        </w:rPr>
        <w:t>.</w:t>
      </w:r>
      <w:r>
        <w:rPr>
          <w:color w:val="000000" w:themeColor="text1"/>
          <w:lang w:val="az-Latn-AZ"/>
        </w:rPr>
        <w:t xml:space="preserve"> – s. 66-70</w:t>
      </w:r>
    </w:p>
    <w:p w14:paraId="7CC4247A" w14:textId="11AD07FC" w:rsidR="00D600D2" w:rsidRPr="00750E88" w:rsidRDefault="00D600D2" w:rsidP="00750E88">
      <w:pPr>
        <w:ind w:firstLine="284"/>
        <w:jc w:val="both"/>
        <w:rPr>
          <w:color w:val="000000" w:themeColor="text1"/>
          <w:lang w:val="az-Latn-AZ"/>
        </w:rPr>
      </w:pPr>
      <w:r w:rsidRPr="00750E88">
        <w:rPr>
          <w:color w:val="000000" w:themeColor="text1"/>
          <w:lang w:val="en-GB"/>
        </w:rPr>
        <w:t xml:space="preserve">8. </w:t>
      </w:r>
      <w:r w:rsidRPr="00750E88">
        <w:rPr>
          <w:color w:val="000000" w:themeColor="text1"/>
          <w:lang w:val="az-Latn-AZ"/>
        </w:rPr>
        <w:t xml:space="preserve">İbayev A.A. </w:t>
      </w:r>
      <w:r w:rsidRPr="00750E88">
        <w:rPr>
          <w:color w:val="000000" w:themeColor="text1"/>
          <w:lang w:val="en-GB"/>
        </w:rPr>
        <w:t xml:space="preserve">Opportunities </w:t>
      </w:r>
      <w:r w:rsidR="00064900" w:rsidRPr="00750E88">
        <w:rPr>
          <w:color w:val="000000" w:themeColor="text1"/>
          <w:lang w:val="en-GB"/>
        </w:rPr>
        <w:t>to apply world experience in marketing strategies atlas international journal on social sciences</w:t>
      </w:r>
      <w:r w:rsidR="00FD55BA">
        <w:rPr>
          <w:color w:val="000000" w:themeColor="text1"/>
          <w:lang w:val="en-GB"/>
        </w:rPr>
        <w:t>. //</w:t>
      </w:r>
      <w:r w:rsidR="00064900">
        <w:rPr>
          <w:color w:val="000000" w:themeColor="text1"/>
          <w:lang w:val="en-GB"/>
        </w:rPr>
        <w:t xml:space="preserve"> </w:t>
      </w:r>
      <w:r w:rsidR="00FD55BA">
        <w:rPr>
          <w:color w:val="000000" w:themeColor="text1"/>
          <w:lang w:val="en-GB"/>
        </w:rPr>
        <w:t xml:space="preserve">   –</w:t>
      </w:r>
      <w:r w:rsidR="00FD55BA" w:rsidRPr="00FD55BA">
        <w:rPr>
          <w:color w:val="000000" w:themeColor="text1"/>
          <w:lang w:val="en-GB"/>
        </w:rPr>
        <w:t xml:space="preserve"> </w:t>
      </w:r>
      <w:r w:rsidR="00FD55BA" w:rsidRPr="00750E88">
        <w:rPr>
          <w:color w:val="000000" w:themeColor="text1"/>
          <w:lang w:val="en-GB"/>
        </w:rPr>
        <w:t>Budapest, Hungary</w:t>
      </w:r>
      <w:r w:rsidR="00FD55BA" w:rsidRPr="00FD55BA">
        <w:rPr>
          <w:color w:val="000000" w:themeColor="text1"/>
          <w:lang w:val="en-US"/>
        </w:rPr>
        <w:t>:</w:t>
      </w:r>
      <w:r w:rsidRPr="00750E88">
        <w:rPr>
          <w:color w:val="000000" w:themeColor="text1"/>
          <w:lang w:val="en-GB"/>
        </w:rPr>
        <w:t xml:space="preserve"> </w:t>
      </w:r>
      <w:r w:rsidR="006E0D01" w:rsidRPr="00750E88">
        <w:rPr>
          <w:color w:val="000000" w:themeColor="text1"/>
          <w:lang w:val="en-GB"/>
        </w:rPr>
        <w:t xml:space="preserve">7 </w:t>
      </w:r>
      <w:r w:rsidRPr="00750E88">
        <w:rPr>
          <w:color w:val="000000" w:themeColor="text1"/>
          <w:lang w:val="en-GB"/>
        </w:rPr>
        <w:t>İnternational Congress on social Sciences September 23- 25, 2020/</w:t>
      </w:r>
      <w:r w:rsidR="00FD55BA">
        <w:rPr>
          <w:color w:val="000000" w:themeColor="text1"/>
          <w:lang w:val="en-GB"/>
        </w:rPr>
        <w:t xml:space="preserve"> </w:t>
      </w:r>
      <w:r w:rsidRPr="00750E88">
        <w:rPr>
          <w:color w:val="000000" w:themeColor="text1"/>
          <w:lang w:val="en-GB"/>
        </w:rPr>
        <w:t>23-25 september 2020.</w:t>
      </w:r>
      <w:r w:rsidR="00081E6A">
        <w:rPr>
          <w:color w:val="000000" w:themeColor="text1"/>
          <w:lang w:val="en-GB"/>
        </w:rPr>
        <w:t xml:space="preserve"> – s. 16-22</w:t>
      </w:r>
    </w:p>
    <w:p w14:paraId="588AAF05" w14:textId="06170C1B" w:rsidR="00D600D2" w:rsidRPr="00750E88" w:rsidRDefault="00125BC6" w:rsidP="00750E88">
      <w:pPr>
        <w:ind w:firstLine="284"/>
        <w:jc w:val="both"/>
        <w:rPr>
          <w:color w:val="000000" w:themeColor="text1"/>
          <w:lang w:val="az-Latn-AZ"/>
        </w:rPr>
      </w:pPr>
      <w:r w:rsidRPr="00FD55BA">
        <w:rPr>
          <w:color w:val="000000" w:themeColor="text1"/>
          <w:spacing w:val="-6"/>
          <w:lang w:val="az-Latn-AZ"/>
        </w:rPr>
        <w:t>9</w:t>
      </w:r>
      <w:r w:rsidR="001162D9" w:rsidRPr="00FD55BA">
        <w:rPr>
          <w:color w:val="000000" w:themeColor="text1"/>
          <w:spacing w:val="-6"/>
          <w:lang w:val="az-Latn-AZ"/>
        </w:rPr>
        <w:t>.</w:t>
      </w:r>
      <w:r w:rsidR="005078D8" w:rsidRPr="00FD55BA">
        <w:rPr>
          <w:color w:val="000000" w:themeColor="text1"/>
          <w:spacing w:val="-6"/>
          <w:lang w:val="az-Latn-AZ"/>
        </w:rPr>
        <w:t xml:space="preserve"> Ибаев А.А. Трансформация </w:t>
      </w:r>
      <w:r w:rsidR="00C30155" w:rsidRPr="00FD55BA">
        <w:rPr>
          <w:color w:val="000000" w:themeColor="text1"/>
          <w:spacing w:val="-6"/>
          <w:lang w:val="az-Latn-AZ"/>
        </w:rPr>
        <w:t>о</w:t>
      </w:r>
      <w:r w:rsidR="005078D8" w:rsidRPr="00FD55BA">
        <w:rPr>
          <w:color w:val="000000" w:themeColor="text1"/>
          <w:spacing w:val="-6"/>
          <w:lang w:val="az-Latn-AZ"/>
        </w:rPr>
        <w:t xml:space="preserve">брабатывающей </w:t>
      </w:r>
      <w:r w:rsidR="00C30155" w:rsidRPr="00FD55BA">
        <w:rPr>
          <w:color w:val="000000" w:themeColor="text1"/>
          <w:spacing w:val="-6"/>
          <w:lang w:val="az-Latn-AZ"/>
        </w:rPr>
        <w:t>п</w:t>
      </w:r>
      <w:r w:rsidR="005078D8" w:rsidRPr="00FD55BA">
        <w:rPr>
          <w:color w:val="000000" w:themeColor="text1"/>
          <w:spacing w:val="-6"/>
          <w:lang w:val="az-Latn-AZ"/>
        </w:rPr>
        <w:t>ромышленности</w:t>
      </w:r>
      <w:r w:rsidR="00FD55BA">
        <w:rPr>
          <w:color w:val="000000" w:themeColor="text1"/>
          <w:lang w:val="az-Latn-AZ"/>
        </w:rPr>
        <w:t xml:space="preserve"> // </w:t>
      </w:r>
      <w:r w:rsidR="00FD55BA" w:rsidRPr="00081E6A">
        <w:rPr>
          <w:color w:val="000000" w:themeColor="text1"/>
        </w:rPr>
        <w:t xml:space="preserve">– </w:t>
      </w:r>
      <w:r w:rsidR="00FD55BA">
        <w:rPr>
          <w:color w:val="000000" w:themeColor="text1"/>
        </w:rPr>
        <w:t>Москва</w:t>
      </w:r>
      <w:r w:rsidR="00FD55BA" w:rsidRPr="00081E6A">
        <w:rPr>
          <w:color w:val="000000" w:themeColor="text1"/>
        </w:rPr>
        <w:t>:</w:t>
      </w:r>
      <w:r w:rsidR="005078D8" w:rsidRPr="00750E88">
        <w:rPr>
          <w:color w:val="000000" w:themeColor="text1"/>
          <w:lang w:val="az-Latn-AZ"/>
        </w:rPr>
        <w:t xml:space="preserve"> Техника </w:t>
      </w:r>
      <w:r w:rsidR="00C30155" w:rsidRPr="00750E88">
        <w:rPr>
          <w:color w:val="000000" w:themeColor="text1"/>
          <w:lang w:val="az-Latn-AZ"/>
        </w:rPr>
        <w:t>и</w:t>
      </w:r>
      <w:r w:rsidR="005078D8" w:rsidRPr="00750E88">
        <w:rPr>
          <w:color w:val="000000" w:themeColor="text1"/>
          <w:lang w:val="az-Latn-AZ"/>
        </w:rPr>
        <w:t xml:space="preserve"> </w:t>
      </w:r>
      <w:r w:rsidR="00064900" w:rsidRPr="00750E88">
        <w:rPr>
          <w:color w:val="000000" w:themeColor="text1"/>
          <w:lang w:val="az-Latn-AZ"/>
        </w:rPr>
        <w:t>о</w:t>
      </w:r>
      <w:r w:rsidR="005078D8" w:rsidRPr="00750E88">
        <w:rPr>
          <w:color w:val="000000" w:themeColor="text1"/>
          <w:lang w:val="az-Latn-AZ"/>
        </w:rPr>
        <w:t>бразование 2020</w:t>
      </w:r>
      <w:r w:rsidR="00FD55BA" w:rsidRPr="00081E6A">
        <w:rPr>
          <w:color w:val="000000" w:themeColor="text1"/>
        </w:rPr>
        <w:t>, № 10 (74)</w:t>
      </w:r>
      <w:r w:rsidR="00D600D2" w:rsidRPr="00750E88">
        <w:rPr>
          <w:color w:val="000000" w:themeColor="text1"/>
          <w:lang w:val="az-Latn-AZ"/>
        </w:rPr>
        <w:t>.</w:t>
      </w:r>
      <w:r w:rsidR="00081E6A">
        <w:rPr>
          <w:color w:val="000000" w:themeColor="text1"/>
          <w:lang w:val="az-Latn-AZ"/>
        </w:rPr>
        <w:t xml:space="preserve"> – s. 89-92.</w:t>
      </w:r>
    </w:p>
    <w:p w14:paraId="0995615D" w14:textId="7DF3246A" w:rsidR="00081E6A" w:rsidRPr="00750E88" w:rsidRDefault="00081E6A" w:rsidP="00081E6A">
      <w:pPr>
        <w:ind w:firstLine="284"/>
        <w:jc w:val="both"/>
        <w:rPr>
          <w:color w:val="000000" w:themeColor="text1"/>
          <w:lang w:val="en-GB"/>
        </w:rPr>
      </w:pPr>
      <w:r w:rsidRPr="008D6F15">
        <w:rPr>
          <w:color w:val="000000" w:themeColor="text1"/>
          <w:lang w:val="az-Latn-AZ"/>
        </w:rPr>
        <w:t>1</w:t>
      </w:r>
      <w:r>
        <w:rPr>
          <w:color w:val="000000" w:themeColor="text1"/>
          <w:lang w:val="az-Latn-AZ"/>
        </w:rPr>
        <w:t>0</w:t>
      </w:r>
      <w:r w:rsidRPr="00750E88">
        <w:rPr>
          <w:color w:val="000000" w:themeColor="text1"/>
          <w:lang w:val="az-Latn-AZ"/>
        </w:rPr>
        <w:t>. İbayev A.A.</w:t>
      </w:r>
      <w:r>
        <w:rPr>
          <w:color w:val="000000" w:themeColor="text1"/>
          <w:lang w:val="az-Latn-AZ"/>
        </w:rPr>
        <w:t>,</w:t>
      </w:r>
      <w:r w:rsidRPr="008D6F15">
        <w:rPr>
          <w:color w:val="000000" w:themeColor="text1"/>
          <w:lang w:val="az-Latn-AZ"/>
        </w:rPr>
        <w:t xml:space="preserve"> </w:t>
      </w:r>
      <w:r>
        <w:rPr>
          <w:color w:val="000000" w:themeColor="text1"/>
          <w:lang w:val="az-Latn-AZ"/>
        </w:rPr>
        <w:t>Ahmedova A.A., Alizade N.M.</w:t>
      </w:r>
      <w:r w:rsidRPr="00750E88">
        <w:rPr>
          <w:color w:val="000000" w:themeColor="text1"/>
          <w:lang w:val="az-Latn-AZ"/>
        </w:rPr>
        <w:t xml:space="preserve">  </w:t>
      </w:r>
      <w:r>
        <w:rPr>
          <w:color w:val="000000" w:themeColor="text1"/>
          <w:lang w:val="en-GB"/>
        </w:rPr>
        <w:t>M</w:t>
      </w:r>
      <w:r w:rsidRPr="00750E88">
        <w:rPr>
          <w:color w:val="000000" w:themeColor="text1"/>
          <w:lang w:val="en-GB"/>
        </w:rPr>
        <w:t>arketing features of renewable energy in the manufacturing industry</w:t>
      </w:r>
      <w:r w:rsidRPr="00FD55BA">
        <w:rPr>
          <w:color w:val="000000" w:themeColor="text1"/>
          <w:lang w:val="en-US"/>
        </w:rPr>
        <w:t>. //</w:t>
      </w:r>
      <w:r w:rsidRPr="00750E88">
        <w:rPr>
          <w:color w:val="000000" w:themeColor="text1"/>
          <w:lang w:val="en-GB"/>
        </w:rPr>
        <w:t xml:space="preserve">  </w:t>
      </w:r>
      <w:r>
        <w:rPr>
          <w:color w:val="000000" w:themeColor="text1"/>
          <w:lang w:val="en-GB"/>
        </w:rPr>
        <w:t xml:space="preserve">– Turkey: </w:t>
      </w:r>
      <w:r w:rsidRPr="00750E88">
        <w:rPr>
          <w:color w:val="000000" w:themeColor="text1"/>
          <w:lang w:val="en-GB"/>
        </w:rPr>
        <w:t>New Era international journal of interdisciplinary social researches -</w:t>
      </w:r>
      <w:r>
        <w:rPr>
          <w:color w:val="000000" w:themeColor="text1"/>
          <w:lang w:val="en-GB"/>
        </w:rPr>
        <w:t xml:space="preserve"> D</w:t>
      </w:r>
      <w:r w:rsidRPr="00750E88">
        <w:rPr>
          <w:color w:val="000000" w:themeColor="text1"/>
          <w:lang w:val="en-GB"/>
        </w:rPr>
        <w:t xml:space="preserve">ecember 2020.  </w:t>
      </w:r>
    </w:p>
    <w:p w14:paraId="2637ABF7" w14:textId="28C06C9C" w:rsidR="00B46216" w:rsidRPr="00750E88" w:rsidRDefault="00125BC6" w:rsidP="00750E88">
      <w:pPr>
        <w:ind w:firstLine="284"/>
        <w:jc w:val="both"/>
        <w:rPr>
          <w:color w:val="000000" w:themeColor="text1"/>
          <w:lang w:val="az-Latn-AZ"/>
        </w:rPr>
      </w:pPr>
      <w:r w:rsidRPr="00750E88">
        <w:rPr>
          <w:color w:val="000000" w:themeColor="text1"/>
          <w:lang w:val="az-Latn-AZ"/>
        </w:rPr>
        <w:t>1</w:t>
      </w:r>
      <w:r w:rsidR="00081E6A">
        <w:rPr>
          <w:color w:val="000000" w:themeColor="text1"/>
          <w:lang w:val="az-Latn-AZ"/>
        </w:rPr>
        <w:t>1</w:t>
      </w:r>
      <w:r w:rsidR="00B46216" w:rsidRPr="00750E88">
        <w:rPr>
          <w:color w:val="000000" w:themeColor="text1"/>
          <w:lang w:val="az-Latn-AZ"/>
        </w:rPr>
        <w:t>.</w:t>
      </w:r>
      <w:r w:rsidR="0052352A" w:rsidRPr="00750E88">
        <w:rPr>
          <w:color w:val="000000" w:themeColor="text1"/>
          <w:lang w:val="az-Latn-AZ"/>
        </w:rPr>
        <w:t xml:space="preserve"> </w:t>
      </w:r>
      <w:r w:rsidR="00D600D2" w:rsidRPr="00750E88">
        <w:rPr>
          <w:color w:val="000000" w:themeColor="text1"/>
          <w:lang w:val="az-Latn-AZ"/>
        </w:rPr>
        <w:t>İbayev A.A. Azərbaycanda neft emalı sənayesində innovativ marketinqin təkmilləşdirilməsi uğurun əsas şərti kimi // – Bakı:</w:t>
      </w:r>
      <w:r w:rsidR="00FD55BA">
        <w:rPr>
          <w:color w:val="000000" w:themeColor="text1"/>
          <w:lang w:val="az-Latn-AZ"/>
        </w:rPr>
        <w:t xml:space="preserve"> “</w:t>
      </w:r>
      <w:r w:rsidR="00D600D2" w:rsidRPr="00750E88">
        <w:rPr>
          <w:color w:val="000000" w:themeColor="text1"/>
          <w:lang w:val="az-Latn-AZ"/>
        </w:rPr>
        <w:t>Ko</w:t>
      </w:r>
      <w:r w:rsidR="00FD55BA">
        <w:rPr>
          <w:color w:val="000000" w:themeColor="text1"/>
          <w:lang w:val="az-Latn-AZ"/>
        </w:rPr>
        <w:t>o</w:t>
      </w:r>
      <w:r w:rsidR="00D600D2" w:rsidRPr="00750E88">
        <w:rPr>
          <w:color w:val="000000" w:themeColor="text1"/>
          <w:lang w:val="az-Latn-AZ"/>
        </w:rPr>
        <w:t>perasiya</w:t>
      </w:r>
      <w:r w:rsidR="00FD55BA">
        <w:rPr>
          <w:color w:val="000000" w:themeColor="text1"/>
          <w:lang w:val="az-Latn-AZ"/>
        </w:rPr>
        <w:t>”</w:t>
      </w:r>
      <w:r w:rsidR="00D600D2" w:rsidRPr="00750E88">
        <w:rPr>
          <w:color w:val="000000" w:themeColor="text1"/>
          <w:lang w:val="az-Latn-AZ"/>
        </w:rPr>
        <w:t xml:space="preserve"> </w:t>
      </w:r>
      <w:r w:rsidR="00064900" w:rsidRPr="00750E88">
        <w:rPr>
          <w:color w:val="000000" w:themeColor="text1"/>
          <w:lang w:val="az-Latn-AZ"/>
        </w:rPr>
        <w:t>elmi praktiki jurna</w:t>
      </w:r>
      <w:r w:rsidR="00D600D2" w:rsidRPr="00750E88">
        <w:rPr>
          <w:color w:val="000000" w:themeColor="text1"/>
          <w:lang w:val="az-Latn-AZ"/>
        </w:rPr>
        <w:t xml:space="preserve">l, – 2020. </w:t>
      </w:r>
      <w:r w:rsidR="00D600D2" w:rsidRPr="00081E6A">
        <w:rPr>
          <w:color w:val="000000" w:themeColor="text1"/>
          <w:lang w:val="az-Latn-AZ"/>
        </w:rPr>
        <w:t xml:space="preserve">№2, – s. </w:t>
      </w:r>
      <w:r w:rsidR="00081E6A" w:rsidRPr="00081E6A">
        <w:rPr>
          <w:color w:val="000000" w:themeColor="text1"/>
          <w:lang w:val="az-Latn-AZ"/>
        </w:rPr>
        <w:t>41</w:t>
      </w:r>
      <w:r w:rsidR="00D600D2" w:rsidRPr="00081E6A">
        <w:rPr>
          <w:color w:val="000000" w:themeColor="text1"/>
          <w:lang w:val="az-Latn-AZ"/>
        </w:rPr>
        <w:t>-</w:t>
      </w:r>
      <w:r w:rsidR="00081E6A" w:rsidRPr="00081E6A">
        <w:rPr>
          <w:color w:val="000000" w:themeColor="text1"/>
          <w:lang w:val="az-Latn-AZ"/>
        </w:rPr>
        <w:t>46</w:t>
      </w:r>
      <w:r w:rsidR="00D600D2" w:rsidRPr="00081E6A">
        <w:rPr>
          <w:color w:val="000000" w:themeColor="text1"/>
          <w:lang w:val="az-Latn-AZ"/>
        </w:rPr>
        <w:t>.</w:t>
      </w:r>
      <w:r w:rsidR="0052352A" w:rsidRPr="00750E88">
        <w:rPr>
          <w:color w:val="000000" w:themeColor="text1"/>
          <w:lang w:val="az-Latn-AZ"/>
        </w:rPr>
        <w:tab/>
      </w:r>
      <w:r w:rsidR="00D600D2" w:rsidRPr="00750E88">
        <w:rPr>
          <w:color w:val="000000" w:themeColor="text1"/>
          <w:lang w:val="az-Latn-AZ"/>
        </w:rPr>
        <w:t xml:space="preserve"> </w:t>
      </w:r>
      <w:r w:rsidR="00B46216" w:rsidRPr="00750E88">
        <w:rPr>
          <w:color w:val="000000" w:themeColor="text1"/>
          <w:lang w:val="az-Latn-AZ"/>
        </w:rPr>
        <w:t xml:space="preserve"> </w:t>
      </w:r>
    </w:p>
    <w:p w14:paraId="25C5A7F8" w14:textId="4F897719" w:rsidR="005078D8" w:rsidRPr="00750E88" w:rsidRDefault="00125BC6" w:rsidP="00750E88">
      <w:pPr>
        <w:ind w:firstLine="284"/>
        <w:jc w:val="both"/>
        <w:rPr>
          <w:color w:val="000000" w:themeColor="text1"/>
          <w:lang w:val="az-Latn-AZ"/>
        </w:rPr>
      </w:pPr>
      <w:r w:rsidRPr="00750E88">
        <w:rPr>
          <w:color w:val="000000" w:themeColor="text1"/>
          <w:lang w:val="az-Latn-AZ"/>
        </w:rPr>
        <w:t>12</w:t>
      </w:r>
      <w:r w:rsidR="005078D8" w:rsidRPr="00750E88">
        <w:rPr>
          <w:color w:val="000000" w:themeColor="text1"/>
          <w:lang w:val="az-Latn-AZ"/>
        </w:rPr>
        <w:t xml:space="preserve">. İbayev A.A. Rusiyada </w:t>
      </w:r>
      <w:r w:rsidR="00C30155" w:rsidRPr="00750E88">
        <w:rPr>
          <w:color w:val="000000" w:themeColor="text1"/>
          <w:lang w:val="az-Latn-AZ"/>
        </w:rPr>
        <w:t>neft emalı sənayəsinin müasir iqtisadi p</w:t>
      </w:r>
      <w:r w:rsidR="005078D8" w:rsidRPr="00750E88">
        <w:rPr>
          <w:color w:val="000000" w:themeColor="text1"/>
          <w:lang w:val="az-Latn-AZ"/>
        </w:rPr>
        <w:t>roblemləri</w:t>
      </w:r>
      <w:r w:rsidR="00FD55BA">
        <w:rPr>
          <w:color w:val="000000" w:themeColor="text1"/>
          <w:lang w:val="az-Latn-AZ"/>
        </w:rPr>
        <w:t>. // – Bakı:</w:t>
      </w:r>
      <w:r w:rsidR="005078D8" w:rsidRPr="00750E88">
        <w:rPr>
          <w:color w:val="000000" w:themeColor="text1"/>
          <w:lang w:val="az-Latn-AZ"/>
        </w:rPr>
        <w:t xml:space="preserve"> Gənc Tədqiqatçı </w:t>
      </w:r>
      <w:r w:rsidR="00064900" w:rsidRPr="00750E88">
        <w:rPr>
          <w:color w:val="000000" w:themeColor="text1"/>
          <w:lang w:val="az-Latn-AZ"/>
        </w:rPr>
        <w:t>elmi-praktiki jurnal</w:t>
      </w:r>
      <w:r w:rsidR="00064900">
        <w:rPr>
          <w:color w:val="000000" w:themeColor="text1"/>
          <w:lang w:val="az-Latn-AZ"/>
        </w:rPr>
        <w:t xml:space="preserve"> </w:t>
      </w:r>
      <w:r w:rsidR="005078D8" w:rsidRPr="00750E88">
        <w:rPr>
          <w:color w:val="000000" w:themeColor="text1"/>
          <w:lang w:val="az-Latn-AZ"/>
        </w:rPr>
        <w:t xml:space="preserve">- </w:t>
      </w:r>
      <w:r w:rsidR="00064900">
        <w:rPr>
          <w:color w:val="000000" w:themeColor="text1"/>
          <w:lang w:val="az-Latn-AZ"/>
        </w:rPr>
        <w:t>n</w:t>
      </w:r>
      <w:r w:rsidR="005078D8" w:rsidRPr="00750E88">
        <w:rPr>
          <w:color w:val="000000" w:themeColor="text1"/>
          <w:lang w:val="az-Latn-AZ"/>
        </w:rPr>
        <w:t>oyabr  2021.</w:t>
      </w:r>
      <w:r w:rsidR="00081E6A">
        <w:rPr>
          <w:color w:val="000000" w:themeColor="text1"/>
          <w:lang w:val="az-Latn-AZ"/>
        </w:rPr>
        <w:t xml:space="preserve"> – s. 281-285.</w:t>
      </w:r>
      <w:r w:rsidR="005078D8" w:rsidRPr="00750E88">
        <w:rPr>
          <w:color w:val="000000" w:themeColor="text1"/>
          <w:lang w:val="az-Latn-AZ"/>
        </w:rPr>
        <w:t xml:space="preserve"> </w:t>
      </w:r>
    </w:p>
    <w:p w14:paraId="45D8B5DD" w14:textId="09A7A63E" w:rsidR="005078D8" w:rsidRPr="00750E88" w:rsidRDefault="00231367" w:rsidP="00750E88">
      <w:pPr>
        <w:ind w:firstLine="284"/>
        <w:jc w:val="both"/>
        <w:rPr>
          <w:color w:val="000000" w:themeColor="text1"/>
          <w:lang w:val="az-Latn-AZ"/>
        </w:rPr>
      </w:pPr>
      <w:r>
        <w:rPr>
          <w:noProof/>
          <w:color w:val="000000" w:themeColor="text1"/>
          <w:lang w:val="en-US" w:eastAsia="en-US"/>
        </w:rPr>
        <w:drawing>
          <wp:anchor distT="0" distB="0" distL="114300" distR="114300" simplePos="0" relativeHeight="251677696" behindDoc="0" locked="0" layoutInCell="1" allowOverlap="1" wp14:anchorId="179A1F2C" wp14:editId="32ECE8E3">
            <wp:simplePos x="0" y="0"/>
            <wp:positionH relativeFrom="column">
              <wp:posOffset>2810510</wp:posOffset>
            </wp:positionH>
            <wp:positionV relativeFrom="paragraph">
              <wp:posOffset>165100</wp:posOffset>
            </wp:positionV>
            <wp:extent cx="1372870" cy="774700"/>
            <wp:effectExtent l="0" t="0" r="0" b="635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if İbayev imz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2870" cy="774700"/>
                    </a:xfrm>
                    <a:prstGeom prst="rect">
                      <a:avLst/>
                    </a:prstGeom>
                  </pic:spPr>
                </pic:pic>
              </a:graphicData>
            </a:graphic>
            <wp14:sizeRelH relativeFrom="margin">
              <wp14:pctWidth>0</wp14:pctWidth>
            </wp14:sizeRelH>
            <wp14:sizeRelV relativeFrom="margin">
              <wp14:pctHeight>0</wp14:pctHeight>
            </wp14:sizeRelV>
          </wp:anchor>
        </w:drawing>
      </w:r>
    </w:p>
    <w:p w14:paraId="10C4B809" w14:textId="5CECF609" w:rsidR="00B46216" w:rsidRPr="00750E88" w:rsidRDefault="00823344" w:rsidP="00750E88">
      <w:pPr>
        <w:ind w:firstLine="284"/>
        <w:jc w:val="both"/>
        <w:rPr>
          <w:color w:val="000000" w:themeColor="text1"/>
          <w:lang w:val="az-Latn-AZ"/>
        </w:rPr>
      </w:pPr>
      <w:r w:rsidRPr="00750E88">
        <w:rPr>
          <w:color w:val="000000" w:themeColor="text1"/>
          <w:lang w:val="az-Latn-AZ"/>
        </w:rPr>
        <w:tab/>
      </w:r>
    </w:p>
    <w:p w14:paraId="1B9D4164" w14:textId="4E46626C" w:rsidR="00212A72" w:rsidRPr="00750E88" w:rsidRDefault="00212A72" w:rsidP="00750E88">
      <w:pPr>
        <w:ind w:firstLine="284"/>
        <w:jc w:val="both"/>
        <w:rPr>
          <w:color w:val="000000" w:themeColor="text1"/>
          <w:lang w:val="az-Latn-AZ"/>
        </w:rPr>
      </w:pPr>
    </w:p>
    <w:p w14:paraId="2A80E9F1" w14:textId="77777777" w:rsidR="00ED474F" w:rsidRDefault="00ED474F" w:rsidP="00750E88">
      <w:pPr>
        <w:pStyle w:val="Default"/>
        <w:widowControl w:val="0"/>
        <w:ind w:firstLine="284"/>
        <w:jc w:val="both"/>
        <w:rPr>
          <w:color w:val="000000" w:themeColor="text1"/>
          <w:spacing w:val="-4"/>
          <w:lang w:val="az-Latn-AZ"/>
        </w:rPr>
      </w:pPr>
    </w:p>
    <w:p w14:paraId="1BC59E85" w14:textId="77777777" w:rsidR="00ED474F" w:rsidRDefault="00ED474F" w:rsidP="00750E88">
      <w:pPr>
        <w:pStyle w:val="Default"/>
        <w:widowControl w:val="0"/>
        <w:ind w:firstLine="284"/>
        <w:jc w:val="both"/>
        <w:rPr>
          <w:color w:val="000000" w:themeColor="text1"/>
          <w:spacing w:val="-4"/>
          <w:lang w:val="az-Latn-AZ"/>
        </w:rPr>
      </w:pPr>
    </w:p>
    <w:p w14:paraId="3A8026A8" w14:textId="77777777" w:rsidR="00ED474F" w:rsidRDefault="00ED474F" w:rsidP="00750E88">
      <w:pPr>
        <w:pStyle w:val="Default"/>
        <w:widowControl w:val="0"/>
        <w:ind w:firstLine="284"/>
        <w:jc w:val="both"/>
        <w:rPr>
          <w:color w:val="000000" w:themeColor="text1"/>
          <w:spacing w:val="-4"/>
          <w:lang w:val="az-Latn-AZ"/>
        </w:rPr>
      </w:pPr>
    </w:p>
    <w:p w14:paraId="2CA67A7F" w14:textId="77777777" w:rsidR="00ED474F" w:rsidRDefault="00ED474F" w:rsidP="00750E88">
      <w:pPr>
        <w:pStyle w:val="Default"/>
        <w:widowControl w:val="0"/>
        <w:ind w:firstLine="284"/>
        <w:jc w:val="both"/>
        <w:rPr>
          <w:color w:val="000000" w:themeColor="text1"/>
          <w:spacing w:val="-4"/>
          <w:lang w:val="az-Latn-AZ"/>
        </w:rPr>
      </w:pPr>
    </w:p>
    <w:p w14:paraId="6864956B" w14:textId="77777777" w:rsidR="00ED474F" w:rsidRDefault="00ED474F" w:rsidP="00750E88">
      <w:pPr>
        <w:pStyle w:val="Default"/>
        <w:widowControl w:val="0"/>
        <w:ind w:firstLine="284"/>
        <w:jc w:val="both"/>
        <w:rPr>
          <w:color w:val="000000" w:themeColor="text1"/>
          <w:spacing w:val="-4"/>
          <w:lang w:val="az-Latn-AZ"/>
        </w:rPr>
      </w:pPr>
    </w:p>
    <w:p w14:paraId="15BFCC43" w14:textId="1448A929" w:rsidR="00ED474F" w:rsidRDefault="00231367">
      <w:pPr>
        <w:spacing w:after="200" w:line="276" w:lineRule="auto"/>
        <w:rPr>
          <w:rFonts w:eastAsiaTheme="minorEastAsia"/>
          <w:color w:val="000000" w:themeColor="text1"/>
          <w:spacing w:val="-4"/>
          <w:lang w:val="az-Latn-AZ" w:eastAsia="ja-JP"/>
        </w:rPr>
      </w:pPr>
      <w:r>
        <w:rPr>
          <w:noProof/>
          <w:color w:val="000000" w:themeColor="text1"/>
          <w:spacing w:val="-4"/>
          <w:lang w:val="en-US" w:eastAsia="en-US"/>
        </w:rPr>
        <mc:AlternateContent>
          <mc:Choice Requires="wps">
            <w:drawing>
              <wp:anchor distT="0" distB="0" distL="114300" distR="114300" simplePos="0" relativeHeight="251679744" behindDoc="0" locked="0" layoutInCell="1" allowOverlap="1" wp14:anchorId="428E580C" wp14:editId="68FE9963">
                <wp:simplePos x="0" y="0"/>
                <wp:positionH relativeFrom="column">
                  <wp:posOffset>1916212</wp:posOffset>
                </wp:positionH>
                <wp:positionV relativeFrom="paragraph">
                  <wp:posOffset>5785011</wp:posOffset>
                </wp:positionV>
                <wp:extent cx="423081" cy="341194"/>
                <wp:effectExtent l="0" t="0" r="0" b="1905"/>
                <wp:wrapNone/>
                <wp:docPr id="12" name="Овал 12"/>
                <wp:cNvGraphicFramePr/>
                <a:graphic xmlns:a="http://schemas.openxmlformats.org/drawingml/2006/main">
                  <a:graphicData uri="http://schemas.microsoft.com/office/word/2010/wordprocessingShape">
                    <wps:wsp>
                      <wps:cNvSpPr/>
                      <wps:spPr>
                        <a:xfrm>
                          <a:off x="0" y="0"/>
                          <a:ext cx="423081" cy="34119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090CD" id="Овал 12" o:spid="_x0000_s1026" style="position:absolute;margin-left:150.9pt;margin-top:455.5pt;width:33.3pt;height:2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" fillcolor="white [3212]" stroked="f" strokeweight="2pt"/>
            </w:pict>
          </mc:Fallback>
        </mc:AlternateContent>
      </w:r>
      <w:r w:rsidR="00ED474F">
        <w:rPr>
          <w:color w:val="000000" w:themeColor="text1"/>
          <w:spacing w:val="-4"/>
          <w:lang w:val="az-Latn-AZ"/>
        </w:rPr>
        <w:br w:type="page"/>
      </w:r>
    </w:p>
    <w:p w14:paraId="259F9DE4" w14:textId="17398C15" w:rsidR="009406FA" w:rsidRPr="00750E88" w:rsidRDefault="009406FA" w:rsidP="00750E88">
      <w:pPr>
        <w:pStyle w:val="Default"/>
        <w:widowControl w:val="0"/>
        <w:ind w:firstLine="284"/>
        <w:jc w:val="both"/>
        <w:rPr>
          <w:color w:val="000000" w:themeColor="text1"/>
          <w:lang w:val="az-Latn-AZ"/>
        </w:rPr>
      </w:pPr>
      <w:r w:rsidRPr="00AC5949">
        <w:rPr>
          <w:color w:val="000000" w:themeColor="text1"/>
          <w:spacing w:val="-4"/>
          <w:lang w:val="az-Latn-AZ"/>
        </w:rPr>
        <w:t xml:space="preserve">Dissertasiyanın müdafiəsi </w:t>
      </w:r>
      <w:r w:rsidR="00C30155" w:rsidRPr="00AC5949">
        <w:rPr>
          <w:color w:val="000000" w:themeColor="text1"/>
          <w:spacing w:val="-4"/>
          <w:lang w:val="az-Latn-AZ"/>
        </w:rPr>
        <w:t>20</w:t>
      </w:r>
      <w:r w:rsidR="00AB362E" w:rsidRPr="00AC5949">
        <w:rPr>
          <w:color w:val="000000" w:themeColor="text1"/>
          <w:spacing w:val="-4"/>
          <w:lang w:val="az-Latn-AZ"/>
        </w:rPr>
        <w:t xml:space="preserve"> dekabr</w:t>
      </w:r>
      <w:r w:rsidRPr="00AC5949">
        <w:rPr>
          <w:color w:val="000000" w:themeColor="text1"/>
          <w:spacing w:val="-4"/>
          <w:lang w:val="az-Latn-AZ"/>
        </w:rPr>
        <w:t xml:space="preserve"> </w:t>
      </w:r>
      <w:r w:rsidR="00505A64" w:rsidRPr="00AC5949">
        <w:rPr>
          <w:color w:val="000000" w:themeColor="text1"/>
          <w:spacing w:val="-4"/>
          <w:lang w:val="az-Latn-AZ"/>
        </w:rPr>
        <w:t xml:space="preserve"> </w:t>
      </w:r>
      <w:r w:rsidRPr="00AC5949">
        <w:rPr>
          <w:color w:val="000000" w:themeColor="text1"/>
          <w:spacing w:val="-4"/>
          <w:lang w:val="az-Latn-AZ"/>
        </w:rPr>
        <w:t>2023-cü il tarixində</w:t>
      </w:r>
      <w:r w:rsidR="00505A64" w:rsidRPr="00AC5949">
        <w:rPr>
          <w:color w:val="000000" w:themeColor="text1"/>
          <w:spacing w:val="-4"/>
          <w:lang w:val="az-Latn-AZ"/>
        </w:rPr>
        <w:t xml:space="preserve"> </w:t>
      </w:r>
      <w:r w:rsidR="00CD26F6" w:rsidRPr="00AC5949">
        <w:rPr>
          <w:color w:val="000000" w:themeColor="text1"/>
          <w:spacing w:val="-4"/>
          <w:lang w:val="az-Latn-AZ"/>
        </w:rPr>
        <w:t xml:space="preserve">saat </w:t>
      </w:r>
      <w:r w:rsidR="00C30155" w:rsidRPr="00AC5949">
        <w:rPr>
          <w:color w:val="000000" w:themeColor="text1"/>
          <w:spacing w:val="-4"/>
          <w:lang w:val="az-Latn-AZ"/>
        </w:rPr>
        <w:t>16</w:t>
      </w:r>
      <w:r w:rsidRPr="00AC5949">
        <w:rPr>
          <w:color w:val="000000" w:themeColor="text1"/>
          <w:spacing w:val="-4"/>
          <w:vertAlign w:val="superscript"/>
          <w:lang w:val="az-Latn-AZ"/>
        </w:rPr>
        <w:t>00</w:t>
      </w:r>
      <w:r w:rsidRPr="00AC5949">
        <w:rPr>
          <w:color w:val="000000" w:themeColor="text1"/>
          <w:spacing w:val="-4"/>
          <w:lang w:val="az-Latn-AZ"/>
        </w:rPr>
        <w:t>-da</w:t>
      </w:r>
      <w:r w:rsidR="00C974E1" w:rsidRPr="00750E88">
        <w:rPr>
          <w:color w:val="000000" w:themeColor="text1"/>
          <w:lang w:val="az-Latn-AZ"/>
        </w:rPr>
        <w:t xml:space="preserve"> </w:t>
      </w:r>
      <w:r w:rsidRPr="00750E88">
        <w:rPr>
          <w:color w:val="000000" w:themeColor="text1"/>
          <w:lang w:val="az-Latn-AZ"/>
        </w:rPr>
        <w:t>Azərbaycan Respublikasının Prezidenti yanında Ali Attestasiya Komissiyasının Azərbaycan Kooperasiya Universiteti nəzdində fəaliyyət göstərən ED 2.46 Azərbaycan Kooperasiya Universiteti və Bakı Biznes Universitetinin Birgə Dissertasiya şurasının iclasında keçiriləcək.</w:t>
      </w:r>
    </w:p>
    <w:p w14:paraId="77790679" w14:textId="77777777" w:rsidR="009406FA" w:rsidRPr="00750E88" w:rsidRDefault="009406FA" w:rsidP="00750E88">
      <w:pPr>
        <w:pStyle w:val="Default"/>
        <w:widowControl w:val="0"/>
        <w:ind w:firstLine="284"/>
        <w:jc w:val="both"/>
        <w:rPr>
          <w:color w:val="000000" w:themeColor="text1"/>
          <w:lang w:val="az-Latn-AZ"/>
        </w:rPr>
      </w:pPr>
    </w:p>
    <w:p w14:paraId="78FA3735" w14:textId="77777777" w:rsidR="009406FA" w:rsidRPr="00750E88" w:rsidRDefault="009406FA" w:rsidP="00750E88">
      <w:pPr>
        <w:pStyle w:val="Default"/>
        <w:widowControl w:val="0"/>
        <w:ind w:firstLine="284"/>
        <w:jc w:val="both"/>
        <w:rPr>
          <w:color w:val="000000" w:themeColor="text1"/>
          <w:lang w:val="az-Latn-AZ"/>
        </w:rPr>
      </w:pPr>
      <w:r w:rsidRPr="00750E88">
        <w:rPr>
          <w:color w:val="000000" w:themeColor="text1"/>
          <w:lang w:val="az-Latn-AZ"/>
        </w:rPr>
        <w:t>Ünvan: AZ1106 Azərbaycan Respublikası, Bakı şəhəri, Nəcəf Nərimanov küçəsi, 93.</w:t>
      </w:r>
    </w:p>
    <w:p w14:paraId="3224D1C8" w14:textId="77777777" w:rsidR="009406FA" w:rsidRPr="00750E88" w:rsidRDefault="009406FA" w:rsidP="00750E88">
      <w:pPr>
        <w:pStyle w:val="Default"/>
        <w:widowControl w:val="0"/>
        <w:ind w:firstLine="284"/>
        <w:jc w:val="both"/>
        <w:rPr>
          <w:color w:val="000000" w:themeColor="text1"/>
          <w:lang w:val="az-Latn-AZ"/>
        </w:rPr>
      </w:pPr>
    </w:p>
    <w:p w14:paraId="4990C44A" w14:textId="77777777" w:rsidR="009406FA" w:rsidRPr="00750E88" w:rsidRDefault="009406FA" w:rsidP="00750E88">
      <w:pPr>
        <w:pStyle w:val="Default"/>
        <w:widowControl w:val="0"/>
        <w:ind w:firstLine="284"/>
        <w:jc w:val="both"/>
        <w:rPr>
          <w:color w:val="000000" w:themeColor="text1"/>
          <w:lang w:val="az-Latn-AZ"/>
        </w:rPr>
      </w:pPr>
      <w:r w:rsidRPr="00750E88">
        <w:rPr>
          <w:color w:val="000000" w:themeColor="text1"/>
          <w:lang w:val="az-Latn-AZ"/>
        </w:rPr>
        <w:t>Dissertasiya ilə Azərbaycan Kooperasiya Universitetinin kitabxanasında tanış olmaq mümkündür.</w:t>
      </w:r>
    </w:p>
    <w:p w14:paraId="51C73488" w14:textId="77777777" w:rsidR="009406FA" w:rsidRPr="00750E88" w:rsidRDefault="009406FA" w:rsidP="00750E88">
      <w:pPr>
        <w:pStyle w:val="Default"/>
        <w:widowControl w:val="0"/>
        <w:ind w:firstLine="284"/>
        <w:jc w:val="both"/>
        <w:rPr>
          <w:color w:val="000000" w:themeColor="text1"/>
          <w:lang w:val="az-Latn-AZ"/>
        </w:rPr>
      </w:pPr>
    </w:p>
    <w:p w14:paraId="62372397" w14:textId="77777777" w:rsidR="009406FA" w:rsidRPr="00750E88" w:rsidRDefault="009406FA" w:rsidP="00750E88">
      <w:pPr>
        <w:pStyle w:val="Default"/>
        <w:widowControl w:val="0"/>
        <w:ind w:firstLine="284"/>
        <w:jc w:val="both"/>
        <w:rPr>
          <w:color w:val="000000" w:themeColor="text1"/>
          <w:lang w:val="en-US"/>
        </w:rPr>
      </w:pPr>
      <w:r w:rsidRPr="00750E88">
        <w:rPr>
          <w:color w:val="000000" w:themeColor="text1"/>
          <w:lang w:val="en-US"/>
        </w:rPr>
        <w:t xml:space="preserve">Avtoreferatın elektron versiyası </w:t>
      </w:r>
      <w:r w:rsidRPr="00750E88">
        <w:rPr>
          <w:color w:val="000000" w:themeColor="text1"/>
          <w:lang w:val="az-Latn-AZ"/>
        </w:rPr>
        <w:t>Azərbaycan Kooperasiya Universitetinin</w:t>
      </w:r>
      <w:r w:rsidRPr="00750E88">
        <w:rPr>
          <w:color w:val="000000" w:themeColor="text1"/>
          <w:lang w:val="en-US"/>
        </w:rPr>
        <w:t xml:space="preserve"> rəsmi internet saytında (</w:t>
      </w:r>
      <w:r w:rsidRPr="00750E88">
        <w:rPr>
          <w:i/>
          <w:iCs/>
          <w:color w:val="000000" w:themeColor="text1"/>
          <w:lang w:val="en-US"/>
        </w:rPr>
        <w:t>www.aku.edu.az</w:t>
      </w:r>
      <w:r w:rsidRPr="00750E88">
        <w:rPr>
          <w:color w:val="000000" w:themeColor="text1"/>
          <w:lang w:val="en-US"/>
        </w:rPr>
        <w:t>) yerləşdirilmişdir.</w:t>
      </w:r>
    </w:p>
    <w:p w14:paraId="785D3E0E" w14:textId="77777777" w:rsidR="009406FA" w:rsidRPr="00750E88" w:rsidRDefault="009406FA" w:rsidP="00750E88">
      <w:pPr>
        <w:pStyle w:val="Default"/>
        <w:widowControl w:val="0"/>
        <w:ind w:firstLine="284"/>
        <w:jc w:val="both"/>
        <w:rPr>
          <w:color w:val="000000" w:themeColor="text1"/>
          <w:lang w:val="en-US"/>
        </w:rPr>
      </w:pPr>
    </w:p>
    <w:p w14:paraId="2C229600" w14:textId="2F7DF3BE" w:rsidR="009406FA" w:rsidRDefault="009406FA" w:rsidP="00750E88">
      <w:pPr>
        <w:pStyle w:val="Default"/>
        <w:widowControl w:val="0"/>
        <w:ind w:firstLine="284"/>
        <w:jc w:val="both"/>
        <w:rPr>
          <w:color w:val="000000" w:themeColor="text1"/>
          <w:lang w:val="en-US"/>
        </w:rPr>
      </w:pPr>
      <w:r w:rsidRPr="00750E88">
        <w:rPr>
          <w:color w:val="000000" w:themeColor="text1"/>
          <w:lang w:val="en-US"/>
        </w:rPr>
        <w:t xml:space="preserve">Avtoreferat </w:t>
      </w:r>
      <w:r w:rsidR="00AC5949">
        <w:rPr>
          <w:color w:val="000000" w:themeColor="text1"/>
          <w:lang w:val="en-US"/>
        </w:rPr>
        <w:t>20 noyabr</w:t>
      </w:r>
      <w:r w:rsidRPr="00750E88">
        <w:rPr>
          <w:color w:val="000000" w:themeColor="text1"/>
          <w:lang w:val="en-US"/>
        </w:rPr>
        <w:t xml:space="preserve"> 2023-cü il il tarixində zəruri ünvanlara göndə</w:t>
      </w:r>
      <w:r w:rsidR="00AB362E" w:rsidRPr="00750E88">
        <w:rPr>
          <w:color w:val="000000" w:themeColor="text1"/>
          <w:lang w:val="en-US"/>
        </w:rPr>
        <w:t>rilmişdir</w:t>
      </w:r>
    </w:p>
    <w:p w14:paraId="7F3AE9E2" w14:textId="3ABC43DC" w:rsidR="00F819AF" w:rsidRDefault="00F819AF" w:rsidP="00750E88">
      <w:pPr>
        <w:pStyle w:val="Default"/>
        <w:widowControl w:val="0"/>
        <w:ind w:firstLine="284"/>
        <w:jc w:val="both"/>
        <w:rPr>
          <w:color w:val="000000" w:themeColor="text1"/>
          <w:lang w:val="en-US"/>
        </w:rPr>
      </w:pPr>
    </w:p>
    <w:p w14:paraId="42367EA7" w14:textId="36370D0F" w:rsidR="00A45D88" w:rsidRPr="00750E88" w:rsidRDefault="00A45D88" w:rsidP="00750E88">
      <w:pPr>
        <w:ind w:firstLine="284"/>
        <w:jc w:val="both"/>
        <w:rPr>
          <w:rFonts w:eastAsia="Times New Roman"/>
          <w:b/>
          <w:color w:val="000000" w:themeColor="text1"/>
          <w:lang w:val="az-Latn-AZ"/>
        </w:rPr>
      </w:pPr>
    </w:p>
    <w:p w14:paraId="78FCDB94" w14:textId="407DF5AE" w:rsidR="00A45D88" w:rsidRPr="00750E88" w:rsidRDefault="00A45D88" w:rsidP="00750E88">
      <w:pPr>
        <w:ind w:firstLine="284"/>
        <w:jc w:val="both"/>
        <w:rPr>
          <w:rFonts w:eastAsia="Times New Roman"/>
          <w:b/>
          <w:color w:val="000000" w:themeColor="text1"/>
          <w:lang w:val="az-Latn-AZ"/>
        </w:rPr>
      </w:pPr>
    </w:p>
    <w:p w14:paraId="3B46E403" w14:textId="75AB08AC" w:rsidR="00A45D88" w:rsidRPr="00750E88" w:rsidRDefault="00A45D88" w:rsidP="00750E88">
      <w:pPr>
        <w:ind w:firstLine="284"/>
        <w:jc w:val="both"/>
        <w:rPr>
          <w:rFonts w:eastAsia="Times New Roman"/>
          <w:b/>
          <w:color w:val="000000" w:themeColor="text1"/>
          <w:lang w:val="az-Latn-AZ"/>
        </w:rPr>
      </w:pPr>
    </w:p>
    <w:p w14:paraId="49ABD207" w14:textId="77777777" w:rsidR="004D1A4D" w:rsidRPr="00750E88" w:rsidRDefault="004D1A4D" w:rsidP="00750E88">
      <w:pPr>
        <w:widowControl w:val="0"/>
        <w:ind w:firstLine="284"/>
        <w:jc w:val="center"/>
        <w:rPr>
          <w:color w:val="000000" w:themeColor="text1"/>
          <w:lang w:val="az-Latn-AZ"/>
        </w:rPr>
      </w:pPr>
    </w:p>
    <w:p w14:paraId="14774F63" w14:textId="48190E02" w:rsidR="00F819AF" w:rsidRDefault="00F819AF" w:rsidP="00750E88">
      <w:pPr>
        <w:widowControl w:val="0"/>
        <w:ind w:firstLine="284"/>
        <w:jc w:val="center"/>
        <w:rPr>
          <w:color w:val="000000" w:themeColor="text1"/>
          <w:lang w:val="az-Latn-AZ"/>
        </w:rPr>
      </w:pPr>
    </w:p>
    <w:p w14:paraId="043B4111" w14:textId="1E7A3921" w:rsidR="00F819AF" w:rsidRDefault="00F819AF" w:rsidP="00750E88">
      <w:pPr>
        <w:widowControl w:val="0"/>
        <w:ind w:firstLine="284"/>
        <w:jc w:val="center"/>
        <w:rPr>
          <w:color w:val="000000" w:themeColor="text1"/>
          <w:lang w:val="az-Latn-AZ"/>
        </w:rPr>
      </w:pPr>
    </w:p>
    <w:p w14:paraId="51EE6D0C" w14:textId="35DF7F42" w:rsidR="00F819AF" w:rsidRDefault="00F819AF" w:rsidP="00750E88">
      <w:pPr>
        <w:widowControl w:val="0"/>
        <w:ind w:firstLine="284"/>
        <w:jc w:val="center"/>
        <w:rPr>
          <w:color w:val="000000" w:themeColor="text1"/>
          <w:lang w:val="az-Latn-AZ"/>
        </w:rPr>
      </w:pPr>
    </w:p>
    <w:p w14:paraId="5A21CF6E" w14:textId="3C5B465E" w:rsidR="00F819AF" w:rsidRDefault="00F819AF" w:rsidP="00750E88">
      <w:pPr>
        <w:widowControl w:val="0"/>
        <w:ind w:firstLine="284"/>
        <w:jc w:val="center"/>
        <w:rPr>
          <w:color w:val="000000" w:themeColor="text1"/>
          <w:lang w:val="az-Latn-AZ"/>
        </w:rPr>
      </w:pPr>
    </w:p>
    <w:p w14:paraId="14A75513" w14:textId="377A2D3C" w:rsidR="00F819AF" w:rsidRDefault="00F819AF" w:rsidP="00750E88">
      <w:pPr>
        <w:widowControl w:val="0"/>
        <w:ind w:firstLine="284"/>
        <w:jc w:val="center"/>
        <w:rPr>
          <w:color w:val="000000" w:themeColor="text1"/>
          <w:lang w:val="az-Latn-AZ"/>
        </w:rPr>
      </w:pPr>
    </w:p>
    <w:p w14:paraId="65261C2E" w14:textId="77777777" w:rsidR="00F819AF" w:rsidRPr="00750E88" w:rsidRDefault="00F819AF" w:rsidP="00750E88">
      <w:pPr>
        <w:widowControl w:val="0"/>
        <w:ind w:firstLine="284"/>
        <w:jc w:val="center"/>
        <w:rPr>
          <w:color w:val="000000" w:themeColor="text1"/>
          <w:lang w:val="az-Latn-AZ"/>
        </w:rPr>
      </w:pPr>
    </w:p>
    <w:p w14:paraId="6476FFC1" w14:textId="77777777" w:rsidR="004D1A4D" w:rsidRPr="00750E88" w:rsidRDefault="004D1A4D" w:rsidP="00750E88">
      <w:pPr>
        <w:widowControl w:val="0"/>
        <w:ind w:firstLine="284"/>
        <w:jc w:val="center"/>
        <w:rPr>
          <w:color w:val="000000" w:themeColor="text1"/>
          <w:lang w:val="az-Latn-AZ"/>
        </w:rPr>
      </w:pPr>
    </w:p>
    <w:p w14:paraId="443E7637" w14:textId="77777777" w:rsidR="004D1A4D" w:rsidRPr="00750E88" w:rsidRDefault="004D1A4D" w:rsidP="00750E88">
      <w:pPr>
        <w:widowControl w:val="0"/>
        <w:ind w:firstLine="284"/>
        <w:jc w:val="center"/>
        <w:rPr>
          <w:color w:val="000000" w:themeColor="text1"/>
          <w:lang w:val="az-Latn-AZ"/>
        </w:rPr>
      </w:pPr>
    </w:p>
    <w:p w14:paraId="4466E2B3" w14:textId="77777777" w:rsidR="00ED474F" w:rsidRDefault="00ED474F" w:rsidP="00AC5949">
      <w:pPr>
        <w:widowControl w:val="0"/>
        <w:jc w:val="center"/>
        <w:rPr>
          <w:color w:val="000000" w:themeColor="text1"/>
          <w:lang w:val="az-Latn-AZ"/>
        </w:rPr>
      </w:pPr>
    </w:p>
    <w:p w14:paraId="104AA8F9" w14:textId="77777777" w:rsidR="00ED474F" w:rsidRDefault="00ED474F" w:rsidP="00AC5949">
      <w:pPr>
        <w:widowControl w:val="0"/>
        <w:jc w:val="center"/>
        <w:rPr>
          <w:color w:val="000000" w:themeColor="text1"/>
          <w:lang w:val="az-Latn-AZ"/>
        </w:rPr>
      </w:pPr>
    </w:p>
    <w:p w14:paraId="21590E9D" w14:textId="77777777" w:rsidR="00ED474F" w:rsidRDefault="00ED474F" w:rsidP="00AC5949">
      <w:pPr>
        <w:widowControl w:val="0"/>
        <w:jc w:val="center"/>
        <w:rPr>
          <w:color w:val="000000" w:themeColor="text1"/>
          <w:lang w:val="az-Latn-AZ"/>
        </w:rPr>
      </w:pPr>
    </w:p>
    <w:p w14:paraId="24CA263B" w14:textId="27359033" w:rsidR="00ED474F" w:rsidRDefault="00231367" w:rsidP="00AC5949">
      <w:pPr>
        <w:widowControl w:val="0"/>
        <w:jc w:val="center"/>
        <w:rPr>
          <w:color w:val="000000" w:themeColor="text1"/>
          <w:lang w:val="az-Latn-AZ"/>
        </w:rPr>
      </w:pPr>
      <w:r>
        <w:rPr>
          <w:noProof/>
          <w:color w:val="000000" w:themeColor="text1"/>
          <w:lang w:val="en-US" w:eastAsia="en-US"/>
        </w:rPr>
        <mc:AlternateContent>
          <mc:Choice Requires="wps">
            <w:drawing>
              <wp:anchor distT="0" distB="0" distL="114300" distR="114300" simplePos="0" relativeHeight="251678720" behindDoc="0" locked="0" layoutInCell="1" allowOverlap="1" wp14:anchorId="4CE9CD18" wp14:editId="4B70A440">
                <wp:simplePos x="0" y="0"/>
                <wp:positionH relativeFrom="column">
                  <wp:posOffset>1937895</wp:posOffset>
                </wp:positionH>
                <wp:positionV relativeFrom="paragraph">
                  <wp:posOffset>179877</wp:posOffset>
                </wp:positionV>
                <wp:extent cx="350378" cy="316194"/>
                <wp:effectExtent l="0" t="0" r="0" b="8255"/>
                <wp:wrapNone/>
                <wp:docPr id="11" name="Овал 11"/>
                <wp:cNvGraphicFramePr/>
                <a:graphic xmlns:a="http://schemas.openxmlformats.org/drawingml/2006/main">
                  <a:graphicData uri="http://schemas.microsoft.com/office/word/2010/wordprocessingShape">
                    <wps:wsp>
                      <wps:cNvSpPr/>
                      <wps:spPr>
                        <a:xfrm>
                          <a:off x="0" y="0"/>
                          <a:ext cx="350378" cy="31619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2FFFA" id="Овал 11" o:spid="_x0000_s1026" style="position:absolute;margin-left:152.6pt;margin-top:14.15pt;width:27.6pt;height:24.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" fillcolor="white [3212]" stroked="f" strokeweight="2pt"/>
            </w:pict>
          </mc:Fallback>
        </mc:AlternateContent>
      </w:r>
    </w:p>
    <w:p w14:paraId="46EAC932" w14:textId="77777777" w:rsidR="00ED474F" w:rsidRDefault="00ED474F" w:rsidP="00AC5949">
      <w:pPr>
        <w:widowControl w:val="0"/>
        <w:jc w:val="center"/>
        <w:rPr>
          <w:color w:val="000000" w:themeColor="text1"/>
          <w:lang w:val="az-Latn-AZ"/>
        </w:rPr>
      </w:pPr>
    </w:p>
    <w:p w14:paraId="59D1FEF8" w14:textId="77777777" w:rsidR="00ED474F" w:rsidRDefault="00ED474F" w:rsidP="00AC5949">
      <w:pPr>
        <w:widowControl w:val="0"/>
        <w:jc w:val="center"/>
        <w:rPr>
          <w:color w:val="000000" w:themeColor="text1"/>
          <w:lang w:val="az-Latn-AZ"/>
        </w:rPr>
      </w:pPr>
    </w:p>
    <w:p w14:paraId="49BE41E7" w14:textId="77777777" w:rsidR="00ED474F" w:rsidRDefault="00ED474F" w:rsidP="00AC5949">
      <w:pPr>
        <w:widowControl w:val="0"/>
        <w:jc w:val="center"/>
        <w:rPr>
          <w:color w:val="000000" w:themeColor="text1"/>
          <w:lang w:val="az-Latn-AZ"/>
        </w:rPr>
      </w:pPr>
    </w:p>
    <w:p w14:paraId="659E14C8" w14:textId="77777777" w:rsidR="00ED474F" w:rsidRDefault="00ED474F" w:rsidP="00AC5949">
      <w:pPr>
        <w:widowControl w:val="0"/>
        <w:jc w:val="center"/>
        <w:rPr>
          <w:color w:val="000000" w:themeColor="text1"/>
          <w:lang w:val="az-Latn-AZ"/>
        </w:rPr>
      </w:pPr>
    </w:p>
    <w:p w14:paraId="45F130EE" w14:textId="77777777" w:rsidR="00ED474F" w:rsidRDefault="00ED474F" w:rsidP="00AC5949">
      <w:pPr>
        <w:widowControl w:val="0"/>
        <w:jc w:val="center"/>
        <w:rPr>
          <w:color w:val="000000" w:themeColor="text1"/>
          <w:lang w:val="az-Latn-AZ"/>
        </w:rPr>
      </w:pPr>
    </w:p>
    <w:p w14:paraId="3883AEA6" w14:textId="77777777" w:rsidR="00ED474F" w:rsidRDefault="00ED474F" w:rsidP="00AC5949">
      <w:pPr>
        <w:widowControl w:val="0"/>
        <w:jc w:val="center"/>
        <w:rPr>
          <w:color w:val="000000" w:themeColor="text1"/>
          <w:lang w:val="az-Latn-AZ"/>
        </w:rPr>
      </w:pPr>
    </w:p>
    <w:p w14:paraId="09709FD8" w14:textId="77777777" w:rsidR="00ED474F" w:rsidRDefault="00ED474F" w:rsidP="00AC5949">
      <w:pPr>
        <w:widowControl w:val="0"/>
        <w:jc w:val="center"/>
        <w:rPr>
          <w:color w:val="000000" w:themeColor="text1"/>
          <w:lang w:val="az-Latn-AZ"/>
        </w:rPr>
      </w:pPr>
    </w:p>
    <w:p w14:paraId="5C9E1DF7" w14:textId="77777777" w:rsidR="00ED474F" w:rsidRDefault="00ED474F" w:rsidP="00AC5949">
      <w:pPr>
        <w:widowControl w:val="0"/>
        <w:jc w:val="center"/>
        <w:rPr>
          <w:color w:val="000000" w:themeColor="text1"/>
          <w:lang w:val="az-Latn-AZ"/>
        </w:rPr>
      </w:pPr>
    </w:p>
    <w:p w14:paraId="4C81DF6A" w14:textId="77777777" w:rsidR="00ED474F" w:rsidRDefault="00ED474F" w:rsidP="00AC5949">
      <w:pPr>
        <w:widowControl w:val="0"/>
        <w:jc w:val="center"/>
        <w:rPr>
          <w:color w:val="000000" w:themeColor="text1"/>
          <w:lang w:val="az-Latn-AZ"/>
        </w:rPr>
      </w:pPr>
    </w:p>
    <w:p w14:paraId="2D62DDE1" w14:textId="77777777" w:rsidR="00ED474F" w:rsidRDefault="00ED474F" w:rsidP="00AC5949">
      <w:pPr>
        <w:widowControl w:val="0"/>
        <w:jc w:val="center"/>
        <w:rPr>
          <w:color w:val="000000" w:themeColor="text1"/>
          <w:lang w:val="az-Latn-AZ"/>
        </w:rPr>
      </w:pPr>
    </w:p>
    <w:p w14:paraId="5050C297" w14:textId="77777777" w:rsidR="00ED474F" w:rsidRDefault="00ED474F" w:rsidP="00AC5949">
      <w:pPr>
        <w:widowControl w:val="0"/>
        <w:jc w:val="center"/>
        <w:rPr>
          <w:color w:val="000000" w:themeColor="text1"/>
          <w:lang w:val="az-Latn-AZ"/>
        </w:rPr>
      </w:pPr>
    </w:p>
    <w:p w14:paraId="7A229309" w14:textId="77777777" w:rsidR="00ED474F" w:rsidRDefault="00ED474F" w:rsidP="00AC5949">
      <w:pPr>
        <w:widowControl w:val="0"/>
        <w:jc w:val="center"/>
        <w:rPr>
          <w:color w:val="000000" w:themeColor="text1"/>
          <w:lang w:val="az-Latn-AZ"/>
        </w:rPr>
      </w:pPr>
    </w:p>
    <w:p w14:paraId="38B865D8" w14:textId="77777777" w:rsidR="00ED474F" w:rsidRDefault="00ED474F" w:rsidP="00AC5949">
      <w:pPr>
        <w:widowControl w:val="0"/>
        <w:jc w:val="center"/>
        <w:rPr>
          <w:color w:val="000000" w:themeColor="text1"/>
          <w:lang w:val="az-Latn-AZ"/>
        </w:rPr>
      </w:pPr>
    </w:p>
    <w:p w14:paraId="3FFF38D8" w14:textId="77777777" w:rsidR="00ED474F" w:rsidRDefault="00ED474F" w:rsidP="00AC5949">
      <w:pPr>
        <w:widowControl w:val="0"/>
        <w:jc w:val="center"/>
        <w:rPr>
          <w:color w:val="000000" w:themeColor="text1"/>
          <w:lang w:val="az-Latn-AZ"/>
        </w:rPr>
      </w:pPr>
    </w:p>
    <w:p w14:paraId="0691146B" w14:textId="77777777" w:rsidR="00ED474F" w:rsidRDefault="00ED474F" w:rsidP="00AC5949">
      <w:pPr>
        <w:widowControl w:val="0"/>
        <w:jc w:val="center"/>
        <w:rPr>
          <w:color w:val="000000" w:themeColor="text1"/>
          <w:lang w:val="az-Latn-AZ"/>
        </w:rPr>
      </w:pPr>
    </w:p>
    <w:p w14:paraId="5C7ED87C" w14:textId="77777777" w:rsidR="00ED474F" w:rsidRDefault="00ED474F" w:rsidP="00AC5949">
      <w:pPr>
        <w:widowControl w:val="0"/>
        <w:jc w:val="center"/>
        <w:rPr>
          <w:color w:val="000000" w:themeColor="text1"/>
          <w:lang w:val="az-Latn-AZ"/>
        </w:rPr>
      </w:pPr>
    </w:p>
    <w:p w14:paraId="3EDFAB61" w14:textId="77777777" w:rsidR="00ED474F" w:rsidRDefault="00ED474F" w:rsidP="00AC5949">
      <w:pPr>
        <w:widowControl w:val="0"/>
        <w:jc w:val="center"/>
        <w:rPr>
          <w:color w:val="000000" w:themeColor="text1"/>
          <w:lang w:val="az-Latn-AZ"/>
        </w:rPr>
      </w:pPr>
    </w:p>
    <w:p w14:paraId="51155F4B" w14:textId="77777777" w:rsidR="00ED474F" w:rsidRDefault="00ED474F" w:rsidP="00AC5949">
      <w:pPr>
        <w:widowControl w:val="0"/>
        <w:jc w:val="center"/>
        <w:rPr>
          <w:color w:val="000000" w:themeColor="text1"/>
          <w:lang w:val="az-Latn-AZ"/>
        </w:rPr>
      </w:pPr>
    </w:p>
    <w:p w14:paraId="42C80507" w14:textId="77777777" w:rsidR="00ED474F" w:rsidRDefault="00ED474F" w:rsidP="00AC5949">
      <w:pPr>
        <w:widowControl w:val="0"/>
        <w:jc w:val="center"/>
        <w:rPr>
          <w:color w:val="000000" w:themeColor="text1"/>
          <w:lang w:val="az-Latn-AZ"/>
        </w:rPr>
      </w:pPr>
    </w:p>
    <w:p w14:paraId="23C1DBA7" w14:textId="77777777" w:rsidR="00ED474F" w:rsidRDefault="00ED474F" w:rsidP="00AC5949">
      <w:pPr>
        <w:widowControl w:val="0"/>
        <w:jc w:val="center"/>
        <w:rPr>
          <w:color w:val="000000" w:themeColor="text1"/>
          <w:lang w:val="az-Latn-AZ"/>
        </w:rPr>
      </w:pPr>
    </w:p>
    <w:p w14:paraId="5BF9D1C9" w14:textId="77777777" w:rsidR="00ED474F" w:rsidRDefault="00ED474F" w:rsidP="00AC5949">
      <w:pPr>
        <w:widowControl w:val="0"/>
        <w:jc w:val="center"/>
        <w:rPr>
          <w:color w:val="000000" w:themeColor="text1"/>
          <w:lang w:val="az-Latn-AZ"/>
        </w:rPr>
      </w:pPr>
    </w:p>
    <w:p w14:paraId="341CD0D1" w14:textId="77777777" w:rsidR="00ED474F" w:rsidRDefault="00ED474F" w:rsidP="00AC5949">
      <w:pPr>
        <w:widowControl w:val="0"/>
        <w:jc w:val="center"/>
        <w:rPr>
          <w:color w:val="000000" w:themeColor="text1"/>
          <w:lang w:val="az-Latn-AZ"/>
        </w:rPr>
      </w:pPr>
    </w:p>
    <w:p w14:paraId="411B68BA" w14:textId="77777777" w:rsidR="00ED474F" w:rsidRDefault="00ED474F" w:rsidP="00AC5949">
      <w:pPr>
        <w:widowControl w:val="0"/>
        <w:jc w:val="center"/>
        <w:rPr>
          <w:color w:val="000000" w:themeColor="text1"/>
          <w:lang w:val="az-Latn-AZ"/>
        </w:rPr>
      </w:pPr>
    </w:p>
    <w:p w14:paraId="0505BD05" w14:textId="77777777" w:rsidR="00ED474F" w:rsidRDefault="00ED474F" w:rsidP="00AC5949">
      <w:pPr>
        <w:widowControl w:val="0"/>
        <w:jc w:val="center"/>
        <w:rPr>
          <w:color w:val="000000" w:themeColor="text1"/>
          <w:lang w:val="az-Latn-AZ"/>
        </w:rPr>
      </w:pPr>
    </w:p>
    <w:p w14:paraId="1F54A337" w14:textId="77777777" w:rsidR="00ED474F" w:rsidRDefault="00ED474F" w:rsidP="00AC5949">
      <w:pPr>
        <w:widowControl w:val="0"/>
        <w:jc w:val="center"/>
        <w:rPr>
          <w:color w:val="000000" w:themeColor="text1"/>
          <w:lang w:val="az-Latn-AZ"/>
        </w:rPr>
      </w:pPr>
    </w:p>
    <w:p w14:paraId="3630BDCB" w14:textId="77777777" w:rsidR="00ED474F" w:rsidRDefault="00ED474F" w:rsidP="00AC5949">
      <w:pPr>
        <w:widowControl w:val="0"/>
        <w:jc w:val="center"/>
        <w:rPr>
          <w:color w:val="000000" w:themeColor="text1"/>
          <w:lang w:val="az-Latn-AZ"/>
        </w:rPr>
      </w:pPr>
    </w:p>
    <w:p w14:paraId="1BC57848" w14:textId="77777777" w:rsidR="00ED474F" w:rsidRDefault="00ED474F" w:rsidP="00AC5949">
      <w:pPr>
        <w:widowControl w:val="0"/>
        <w:jc w:val="center"/>
        <w:rPr>
          <w:color w:val="000000" w:themeColor="text1"/>
          <w:lang w:val="az-Latn-AZ"/>
        </w:rPr>
      </w:pPr>
    </w:p>
    <w:p w14:paraId="331424E4" w14:textId="77777777" w:rsidR="00ED474F" w:rsidRDefault="00ED474F" w:rsidP="00AC5949">
      <w:pPr>
        <w:widowControl w:val="0"/>
        <w:jc w:val="center"/>
        <w:rPr>
          <w:color w:val="000000" w:themeColor="text1"/>
          <w:lang w:val="az-Latn-AZ"/>
        </w:rPr>
      </w:pPr>
    </w:p>
    <w:p w14:paraId="3C6325C9" w14:textId="77777777" w:rsidR="00ED474F" w:rsidRDefault="00ED474F" w:rsidP="00AC5949">
      <w:pPr>
        <w:widowControl w:val="0"/>
        <w:jc w:val="center"/>
        <w:rPr>
          <w:color w:val="000000" w:themeColor="text1"/>
          <w:lang w:val="az-Latn-AZ"/>
        </w:rPr>
      </w:pPr>
    </w:p>
    <w:p w14:paraId="21DDFC8C" w14:textId="5D630FD4" w:rsidR="009406FA" w:rsidRPr="00750E88" w:rsidRDefault="009406FA" w:rsidP="00AC5949">
      <w:pPr>
        <w:widowControl w:val="0"/>
        <w:jc w:val="center"/>
        <w:rPr>
          <w:color w:val="000000" w:themeColor="text1"/>
          <w:lang w:val="az-Latn-AZ"/>
        </w:rPr>
      </w:pPr>
      <w:r w:rsidRPr="00750E88">
        <w:rPr>
          <w:color w:val="000000" w:themeColor="text1"/>
          <w:lang w:val="az-Latn-AZ"/>
        </w:rPr>
        <w:t xml:space="preserve">Çapa imzalanıb: </w:t>
      </w:r>
      <w:r w:rsidR="00653AD3">
        <w:rPr>
          <w:color w:val="000000" w:themeColor="text1"/>
          <w:lang w:val="az-Latn-AZ"/>
        </w:rPr>
        <w:t>17.11</w:t>
      </w:r>
      <w:r w:rsidRPr="00750E88">
        <w:rPr>
          <w:color w:val="000000" w:themeColor="text1"/>
          <w:lang w:val="az-Latn-AZ"/>
        </w:rPr>
        <w:t>.2023</w:t>
      </w:r>
    </w:p>
    <w:p w14:paraId="0EF21BE1" w14:textId="77777777" w:rsidR="00ED474F" w:rsidRDefault="00ED474F" w:rsidP="00AC5949">
      <w:pPr>
        <w:widowControl w:val="0"/>
        <w:jc w:val="center"/>
        <w:rPr>
          <w:color w:val="000000" w:themeColor="text1"/>
          <w:lang w:val="az-Latn-AZ"/>
        </w:rPr>
      </w:pPr>
    </w:p>
    <w:p w14:paraId="5C2E59CE" w14:textId="47C941E7" w:rsidR="009406FA" w:rsidRPr="00750E88" w:rsidRDefault="009406FA" w:rsidP="00AC5949">
      <w:pPr>
        <w:widowControl w:val="0"/>
        <w:jc w:val="center"/>
        <w:rPr>
          <w:color w:val="000000" w:themeColor="text1"/>
          <w:vertAlign w:val="subscript"/>
          <w:lang w:val="az-Latn-AZ"/>
        </w:rPr>
      </w:pPr>
      <w:r w:rsidRPr="00750E88">
        <w:rPr>
          <w:color w:val="000000" w:themeColor="text1"/>
          <w:lang w:val="az-Latn-AZ"/>
        </w:rPr>
        <w:t xml:space="preserve">Kağızın formatı: 60 x 84 </w:t>
      </w:r>
      <w:r w:rsidRPr="00750E88">
        <w:rPr>
          <w:color w:val="000000" w:themeColor="text1"/>
          <w:vertAlign w:val="subscript"/>
          <w:lang w:val="az-Latn-AZ"/>
        </w:rPr>
        <w:t>1/16</w:t>
      </w:r>
    </w:p>
    <w:p w14:paraId="69B26CB5" w14:textId="77777777" w:rsidR="00ED474F" w:rsidRDefault="00ED474F" w:rsidP="00AC5949">
      <w:pPr>
        <w:widowControl w:val="0"/>
        <w:jc w:val="center"/>
        <w:rPr>
          <w:color w:val="000000" w:themeColor="text1"/>
          <w:lang w:val="az-Latn-AZ"/>
        </w:rPr>
      </w:pPr>
    </w:p>
    <w:p w14:paraId="79381098" w14:textId="2173B23E" w:rsidR="009406FA" w:rsidRPr="00750E88" w:rsidRDefault="009406FA" w:rsidP="00AC5949">
      <w:pPr>
        <w:widowControl w:val="0"/>
        <w:jc w:val="center"/>
        <w:rPr>
          <w:color w:val="000000" w:themeColor="text1"/>
          <w:lang w:val="az-Latn-AZ"/>
        </w:rPr>
      </w:pPr>
      <w:r w:rsidRPr="00750E88">
        <w:rPr>
          <w:color w:val="000000" w:themeColor="text1"/>
          <w:lang w:val="az-Latn-AZ"/>
        </w:rPr>
        <w:t xml:space="preserve">Həcm: </w:t>
      </w:r>
      <w:r w:rsidR="00ED474F">
        <w:rPr>
          <w:color w:val="000000" w:themeColor="text1"/>
          <w:lang w:val="az-Latn-AZ"/>
        </w:rPr>
        <w:t>47</w:t>
      </w:r>
      <w:r w:rsidR="00081E6A">
        <w:rPr>
          <w:color w:val="000000" w:themeColor="text1"/>
          <w:lang w:val="az-Latn-AZ"/>
        </w:rPr>
        <w:t>880</w:t>
      </w:r>
      <w:r w:rsidRPr="00750E88">
        <w:rPr>
          <w:color w:val="000000" w:themeColor="text1"/>
          <w:lang w:val="az-Latn-AZ"/>
        </w:rPr>
        <w:t xml:space="preserve"> işarə</w:t>
      </w:r>
    </w:p>
    <w:p w14:paraId="4407D4D1" w14:textId="77777777" w:rsidR="00ED474F" w:rsidRDefault="00ED474F" w:rsidP="00AC5949">
      <w:pPr>
        <w:widowControl w:val="0"/>
        <w:jc w:val="center"/>
        <w:rPr>
          <w:color w:val="000000" w:themeColor="text1"/>
          <w:lang w:val="az-Latn-AZ"/>
        </w:rPr>
      </w:pPr>
    </w:p>
    <w:p w14:paraId="7D20D397" w14:textId="4CB79333" w:rsidR="00653DB9" w:rsidRPr="00750E88" w:rsidRDefault="00ED474F" w:rsidP="00AC5949">
      <w:pPr>
        <w:widowControl w:val="0"/>
        <w:jc w:val="center"/>
        <w:rPr>
          <w:color w:val="000000" w:themeColor="text1"/>
          <w:lang w:val="az-Latn-AZ"/>
        </w:rPr>
      </w:pPr>
      <w:r>
        <w:rPr>
          <w:noProof/>
          <w:color w:val="000000" w:themeColor="text1"/>
          <w:lang w:val="en-US" w:eastAsia="en-US"/>
        </w:rPr>
        <mc:AlternateContent>
          <mc:Choice Requires="wps">
            <w:drawing>
              <wp:anchor distT="0" distB="0" distL="114300" distR="114300" simplePos="0" relativeHeight="251672576" behindDoc="0" locked="0" layoutInCell="1" allowOverlap="1" wp14:anchorId="3996F417" wp14:editId="0B0BB471">
                <wp:simplePos x="0" y="0"/>
                <wp:positionH relativeFrom="column">
                  <wp:posOffset>1976843</wp:posOffset>
                </wp:positionH>
                <wp:positionV relativeFrom="paragraph">
                  <wp:posOffset>257722</wp:posOffset>
                </wp:positionV>
                <wp:extent cx="294289" cy="225973"/>
                <wp:effectExtent l="0" t="0" r="0" b="3175"/>
                <wp:wrapNone/>
                <wp:docPr id="9" name="Овал 9"/>
                <wp:cNvGraphicFramePr/>
                <a:graphic xmlns:a="http://schemas.openxmlformats.org/drawingml/2006/main">
                  <a:graphicData uri="http://schemas.microsoft.com/office/word/2010/wordprocessingShape">
                    <wps:wsp>
                      <wps:cNvSpPr/>
                      <wps:spPr>
                        <a:xfrm>
                          <a:off x="0" y="0"/>
                          <a:ext cx="294289" cy="22597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8CF607" id="Овал 9" o:spid="_x0000_s1026" style="position:absolute;margin-left:155.65pt;margin-top:20.3pt;width:23.15pt;height:17.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" fillcolor="white [3212]" stroked="f" strokeweight="2pt"/>
            </w:pict>
          </mc:Fallback>
        </mc:AlternateContent>
      </w:r>
      <w:r w:rsidR="009406FA" w:rsidRPr="00750E88">
        <w:rPr>
          <w:color w:val="000000" w:themeColor="text1"/>
          <w:lang w:val="az-Latn-AZ"/>
        </w:rPr>
        <w:t>Tiraj: 100</w:t>
      </w:r>
    </w:p>
    <w:sectPr w:rsidR="00653DB9" w:rsidRPr="00750E88" w:rsidSect="008E2566">
      <w:footerReference w:type="default" r:id="rId22"/>
      <w:footerReference w:type="first" r:id="rId23"/>
      <w:pgSz w:w="8392" w:h="11907" w:code="11"/>
      <w:pgMar w:top="851" w:right="851" w:bottom="851" w:left="851"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E5254" w14:textId="77777777" w:rsidR="00272207" w:rsidRDefault="00272207" w:rsidP="007829BA">
      <w:r>
        <w:separator/>
      </w:r>
    </w:p>
  </w:endnote>
  <w:endnote w:type="continuationSeparator" w:id="0">
    <w:p w14:paraId="418BFBD0" w14:textId="77777777" w:rsidR="00272207" w:rsidRDefault="00272207" w:rsidP="0078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AzLat">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rial AzLat">
    <w:altName w:val="Arial"/>
    <w:charset w:val="00"/>
    <w:family w:val="swiss"/>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3 Times AzLat">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387" w:usb1="40000013"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Peterburg">
    <w:charset w:val="00"/>
    <w:family w:val="auto"/>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Times New Roman Полужирный">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8198"/>
      <w:docPartObj>
        <w:docPartGallery w:val="Page Numbers (Bottom of Page)"/>
        <w:docPartUnique/>
      </w:docPartObj>
    </w:sdtPr>
    <w:sdtEndPr>
      <w:rPr>
        <w:rFonts w:ascii="Times New Roman" w:hAnsi="Times New Roman" w:cs="Times New Roman"/>
        <w:noProof/>
        <w:sz w:val="24"/>
        <w:szCs w:val="24"/>
      </w:rPr>
    </w:sdtEndPr>
    <w:sdtContent>
      <w:p w14:paraId="62772B39" w14:textId="5B7273AB" w:rsidR="008E2566" w:rsidRPr="00F819AF" w:rsidRDefault="008E2566">
        <w:pPr>
          <w:pStyle w:val="af"/>
          <w:jc w:val="center"/>
          <w:rPr>
            <w:rFonts w:ascii="Times New Roman" w:hAnsi="Times New Roman" w:cs="Times New Roman"/>
            <w:sz w:val="24"/>
            <w:szCs w:val="24"/>
          </w:rPr>
        </w:pPr>
        <w:r w:rsidRPr="00F819AF">
          <w:rPr>
            <w:rFonts w:ascii="Times New Roman" w:hAnsi="Times New Roman" w:cs="Times New Roman"/>
            <w:sz w:val="24"/>
            <w:szCs w:val="24"/>
          </w:rPr>
          <w:fldChar w:fldCharType="begin"/>
        </w:r>
        <w:r w:rsidRPr="00F819AF">
          <w:rPr>
            <w:rFonts w:ascii="Times New Roman" w:hAnsi="Times New Roman" w:cs="Times New Roman"/>
            <w:sz w:val="24"/>
            <w:szCs w:val="24"/>
          </w:rPr>
          <w:instrText xml:space="preserve"> PAGE   \* MERGEFORMAT </w:instrText>
        </w:r>
        <w:r w:rsidRPr="00F819AF">
          <w:rPr>
            <w:rFonts w:ascii="Times New Roman" w:hAnsi="Times New Roman" w:cs="Times New Roman"/>
            <w:sz w:val="24"/>
            <w:szCs w:val="24"/>
          </w:rPr>
          <w:fldChar w:fldCharType="separate"/>
        </w:r>
        <w:r w:rsidR="00094818">
          <w:rPr>
            <w:rFonts w:ascii="Times New Roman" w:hAnsi="Times New Roman" w:cs="Times New Roman"/>
            <w:noProof/>
            <w:sz w:val="24"/>
            <w:szCs w:val="24"/>
          </w:rPr>
          <w:t>28</w:t>
        </w:r>
        <w:r w:rsidRPr="00F819AF">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8BAD" w14:textId="22B1F4C1" w:rsidR="008E2566" w:rsidRDefault="008E2566" w:rsidP="00B34905">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0A66C" w14:textId="77777777" w:rsidR="00272207" w:rsidRDefault="00272207" w:rsidP="007829BA">
      <w:r>
        <w:separator/>
      </w:r>
    </w:p>
  </w:footnote>
  <w:footnote w:type="continuationSeparator" w:id="0">
    <w:p w14:paraId="7676E732" w14:textId="77777777" w:rsidR="00272207" w:rsidRDefault="00272207" w:rsidP="00782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AAA"/>
    <w:multiLevelType w:val="multilevel"/>
    <w:tmpl w:val="E1DC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40C"/>
    <w:multiLevelType w:val="hybridMultilevel"/>
    <w:tmpl w:val="B8D8C3C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03A45"/>
    <w:multiLevelType w:val="multilevel"/>
    <w:tmpl w:val="534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B3659"/>
    <w:multiLevelType w:val="multilevel"/>
    <w:tmpl w:val="4F501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267BB"/>
    <w:multiLevelType w:val="hybridMultilevel"/>
    <w:tmpl w:val="0DEED536"/>
    <w:lvl w:ilvl="0" w:tplc="93E8D80E">
      <w:start w:val="1"/>
      <w:numFmt w:val="decimal"/>
      <w:lvlText w:val="%1."/>
      <w:lvlJc w:val="left"/>
      <w:pPr>
        <w:ind w:left="1086" w:hanging="660"/>
      </w:pPr>
      <w:rPr>
        <w:rFonts w:hint="default"/>
        <w:color w:val="11111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79A3D15"/>
    <w:multiLevelType w:val="hybridMultilevel"/>
    <w:tmpl w:val="A64E750A"/>
    <w:lvl w:ilvl="0" w:tplc="E7A09E4E">
      <w:start w:val="1"/>
      <w:numFmt w:val="decimal"/>
      <w:lvlText w:val="%1."/>
      <w:lvlJc w:val="left"/>
      <w:pPr>
        <w:ind w:left="72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384332"/>
    <w:multiLevelType w:val="hybridMultilevel"/>
    <w:tmpl w:val="9A9606DC"/>
    <w:lvl w:ilvl="0" w:tplc="F912E994">
      <w:start w:val="1"/>
      <w:numFmt w:val="decimal"/>
      <w:lvlText w:val="%1."/>
      <w:lvlJc w:val="left"/>
      <w:pPr>
        <w:ind w:left="855" w:hanging="645"/>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0D8E3DA7"/>
    <w:multiLevelType w:val="hybridMultilevel"/>
    <w:tmpl w:val="C80021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17A33AE"/>
    <w:multiLevelType w:val="multilevel"/>
    <w:tmpl w:val="E04C8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87C1D"/>
    <w:multiLevelType w:val="hybridMultilevel"/>
    <w:tmpl w:val="712866EA"/>
    <w:lvl w:ilvl="0" w:tplc="041F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7A7E8A"/>
    <w:multiLevelType w:val="multilevel"/>
    <w:tmpl w:val="AF8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D2CEA"/>
    <w:multiLevelType w:val="multilevel"/>
    <w:tmpl w:val="B34AD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01227C"/>
    <w:multiLevelType w:val="multilevel"/>
    <w:tmpl w:val="417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F1441"/>
    <w:multiLevelType w:val="multilevel"/>
    <w:tmpl w:val="4F501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991970"/>
    <w:multiLevelType w:val="hybridMultilevel"/>
    <w:tmpl w:val="C678A604"/>
    <w:lvl w:ilvl="0" w:tplc="058C2EF2">
      <w:start w:val="1"/>
      <w:numFmt w:val="lowerLetter"/>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295D0AEE"/>
    <w:multiLevelType w:val="hybridMultilevel"/>
    <w:tmpl w:val="B8D8C3C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20900"/>
    <w:multiLevelType w:val="hybridMultilevel"/>
    <w:tmpl w:val="F8D4A324"/>
    <w:lvl w:ilvl="0" w:tplc="018CA412">
      <w:start w:val="5"/>
      <w:numFmt w:val="decimal"/>
      <w:lvlText w:val="%1."/>
      <w:lvlJc w:val="left"/>
      <w:pPr>
        <w:ind w:left="780" w:hanging="360"/>
      </w:pPr>
      <w:rPr>
        <w:rFonts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CD33417"/>
    <w:multiLevelType w:val="multilevel"/>
    <w:tmpl w:val="18D4E912"/>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1E4700"/>
    <w:multiLevelType w:val="hybridMultilevel"/>
    <w:tmpl w:val="6EE00070"/>
    <w:lvl w:ilvl="0" w:tplc="4ABC7FBC">
      <w:start w:val="88"/>
      <w:numFmt w:val="decimal"/>
      <w:pStyle w:val="a"/>
      <w:lvlText w:val="%1."/>
      <w:lvlJc w:val="left"/>
      <w:pPr>
        <w:ind w:left="928" w:hanging="360"/>
      </w:pPr>
      <w:rPr>
        <w:b w:val="0"/>
        <w:i w:val="0"/>
        <w:lang w:val="tr-TR"/>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CD5857"/>
    <w:multiLevelType w:val="hybridMultilevel"/>
    <w:tmpl w:val="97D2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31154"/>
    <w:multiLevelType w:val="multilevel"/>
    <w:tmpl w:val="EEAC03C4"/>
    <w:lvl w:ilvl="0">
      <w:start w:val="1"/>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1" w15:restartNumberingAfterBreak="0">
    <w:nsid w:val="474B5A50"/>
    <w:multiLevelType w:val="multilevel"/>
    <w:tmpl w:val="0428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53AEE"/>
    <w:multiLevelType w:val="multilevel"/>
    <w:tmpl w:val="F37C7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1F0FB8"/>
    <w:multiLevelType w:val="hybridMultilevel"/>
    <w:tmpl w:val="BCFEF676"/>
    <w:lvl w:ilvl="0" w:tplc="B0FC4AD2">
      <w:start w:val="1"/>
      <w:numFmt w:val="decimal"/>
      <w:lvlText w:val="%1."/>
      <w:lvlJc w:val="left"/>
      <w:pPr>
        <w:ind w:left="900" w:hanging="420"/>
      </w:pPr>
      <w:rPr>
        <w:rFonts w:eastAsia="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4DD65AB1"/>
    <w:multiLevelType w:val="multilevel"/>
    <w:tmpl w:val="1608B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BC52E2"/>
    <w:multiLevelType w:val="multilevel"/>
    <w:tmpl w:val="CFC66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653814"/>
    <w:multiLevelType w:val="hybridMultilevel"/>
    <w:tmpl w:val="9FBC8EB2"/>
    <w:lvl w:ilvl="0" w:tplc="EE20F586">
      <w:start w:val="7"/>
      <w:numFmt w:val="decimal"/>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87C66"/>
    <w:multiLevelType w:val="hybridMultilevel"/>
    <w:tmpl w:val="5014A83E"/>
    <w:lvl w:ilvl="0" w:tplc="041F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C422A2C"/>
    <w:multiLevelType w:val="hybridMultilevel"/>
    <w:tmpl w:val="E4785A82"/>
    <w:lvl w:ilvl="0" w:tplc="3E525428">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5857BF3"/>
    <w:multiLevelType w:val="multilevel"/>
    <w:tmpl w:val="E69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E2B15"/>
    <w:multiLevelType w:val="multilevel"/>
    <w:tmpl w:val="185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30AEB"/>
    <w:multiLevelType w:val="hybridMultilevel"/>
    <w:tmpl w:val="7A4E72CC"/>
    <w:lvl w:ilvl="0" w:tplc="0409000F">
      <w:start w:val="1"/>
      <w:numFmt w:val="decimal"/>
      <w:lvlText w:val="%1."/>
      <w:lvlJc w:val="left"/>
      <w:pPr>
        <w:ind w:left="1069"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7258633C"/>
    <w:multiLevelType w:val="multilevel"/>
    <w:tmpl w:val="5C9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511E92"/>
    <w:multiLevelType w:val="hybridMultilevel"/>
    <w:tmpl w:val="E20434BC"/>
    <w:lvl w:ilvl="0" w:tplc="6DDAA76E">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7107EEB"/>
    <w:multiLevelType w:val="multilevel"/>
    <w:tmpl w:val="854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7245A"/>
    <w:multiLevelType w:val="multilevel"/>
    <w:tmpl w:val="7BAE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B5A95"/>
    <w:multiLevelType w:val="hybridMultilevel"/>
    <w:tmpl w:val="979A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764F6"/>
    <w:multiLevelType w:val="hybridMultilevel"/>
    <w:tmpl w:val="19BE0956"/>
    <w:lvl w:ilvl="0" w:tplc="787A693A">
      <w:start w:val="1"/>
      <w:numFmt w:val="decimal"/>
      <w:lvlText w:val="%1."/>
      <w:lvlJc w:val="left"/>
      <w:pPr>
        <w:ind w:left="690" w:hanging="360"/>
      </w:pPr>
      <w:rPr>
        <w:rFonts w:ascii="Times New Roman" w:hAnsi="Times New Roman" w:cs="Times New Roman" w:hint="default"/>
        <w:b w:val="0"/>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1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7"/>
  </w:num>
  <w:num w:numId="5">
    <w:abstractNumId w:val="7"/>
  </w:num>
  <w:num w:numId="6">
    <w:abstractNumId w:val="36"/>
  </w:num>
  <w:num w:numId="7">
    <w:abstractNumId w:val="30"/>
  </w:num>
  <w:num w:numId="8">
    <w:abstractNumId w:val="32"/>
  </w:num>
  <w:num w:numId="9">
    <w:abstractNumId w:val="2"/>
  </w:num>
  <w:num w:numId="10">
    <w:abstractNumId w:val="34"/>
  </w:num>
  <w:num w:numId="11">
    <w:abstractNumId w:val="8"/>
  </w:num>
  <w:num w:numId="12">
    <w:abstractNumId w:val="0"/>
  </w:num>
  <w:num w:numId="13">
    <w:abstractNumId w:val="20"/>
  </w:num>
  <w:num w:numId="14">
    <w:abstractNumId w:val="28"/>
  </w:num>
  <w:num w:numId="15">
    <w:abstractNumId w:val="17"/>
  </w:num>
  <w:num w:numId="16">
    <w:abstractNumId w:val="15"/>
  </w:num>
  <w:num w:numId="17">
    <w:abstractNumId w:val="22"/>
  </w:num>
  <w:num w:numId="18">
    <w:abstractNumId w:val="24"/>
  </w:num>
  <w:num w:numId="19">
    <w:abstractNumId w:val="25"/>
  </w:num>
  <w:num w:numId="20">
    <w:abstractNumId w:val="11"/>
  </w:num>
  <w:num w:numId="21">
    <w:abstractNumId w:val="13"/>
  </w:num>
  <w:num w:numId="22">
    <w:abstractNumId w:val="19"/>
  </w:num>
  <w:num w:numId="23">
    <w:abstractNumId w:val="3"/>
  </w:num>
  <w:num w:numId="24">
    <w:abstractNumId w:val="1"/>
  </w:num>
  <w:num w:numId="25">
    <w:abstractNumId w:val="10"/>
  </w:num>
  <w:num w:numId="26">
    <w:abstractNumId w:val="29"/>
  </w:num>
  <w:num w:numId="27">
    <w:abstractNumId w:val="21"/>
  </w:num>
  <w:num w:numId="28">
    <w:abstractNumId w:val="35"/>
  </w:num>
  <w:num w:numId="29">
    <w:abstractNumId w:val="12"/>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5"/>
  </w:num>
  <w:num w:numId="34">
    <w:abstractNumId w:val="26"/>
  </w:num>
  <w:num w:numId="35">
    <w:abstractNumId w:val="6"/>
  </w:num>
  <w:num w:numId="36">
    <w:abstractNumId w:val="23"/>
  </w:num>
  <w:num w:numId="37">
    <w:abstractNumId w:val="14"/>
  </w:num>
  <w:num w:numId="38">
    <w:abstractNumId w:val="4"/>
  </w:num>
  <w:num w:numId="39">
    <w:abstractNumId w:val="16"/>
  </w:num>
  <w:num w:numId="40">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D0"/>
    <w:rsid w:val="00000A6C"/>
    <w:rsid w:val="00003971"/>
    <w:rsid w:val="00004EB9"/>
    <w:rsid w:val="00006D03"/>
    <w:rsid w:val="0001309D"/>
    <w:rsid w:val="00013AE4"/>
    <w:rsid w:val="000172EA"/>
    <w:rsid w:val="0002002E"/>
    <w:rsid w:val="00020EBC"/>
    <w:rsid w:val="0002194E"/>
    <w:rsid w:val="00025232"/>
    <w:rsid w:val="0003328D"/>
    <w:rsid w:val="00040469"/>
    <w:rsid w:val="000457C8"/>
    <w:rsid w:val="000527AB"/>
    <w:rsid w:val="0005300D"/>
    <w:rsid w:val="0005428D"/>
    <w:rsid w:val="00056E9F"/>
    <w:rsid w:val="00057D36"/>
    <w:rsid w:val="00060625"/>
    <w:rsid w:val="00060963"/>
    <w:rsid w:val="00064900"/>
    <w:rsid w:val="00067C9A"/>
    <w:rsid w:val="00071D9F"/>
    <w:rsid w:val="00081E6A"/>
    <w:rsid w:val="000906C4"/>
    <w:rsid w:val="00094818"/>
    <w:rsid w:val="00095CCE"/>
    <w:rsid w:val="000964EB"/>
    <w:rsid w:val="000A73BB"/>
    <w:rsid w:val="000B24FA"/>
    <w:rsid w:val="000B2814"/>
    <w:rsid w:val="000D2561"/>
    <w:rsid w:val="000E29BB"/>
    <w:rsid w:val="000F2002"/>
    <w:rsid w:val="000F5CC0"/>
    <w:rsid w:val="000F6B7D"/>
    <w:rsid w:val="00100BE5"/>
    <w:rsid w:val="001055BB"/>
    <w:rsid w:val="00110F41"/>
    <w:rsid w:val="001137AE"/>
    <w:rsid w:val="001162D9"/>
    <w:rsid w:val="001215A4"/>
    <w:rsid w:val="00123DB6"/>
    <w:rsid w:val="00125BC6"/>
    <w:rsid w:val="001341B5"/>
    <w:rsid w:val="0014069A"/>
    <w:rsid w:val="00144610"/>
    <w:rsid w:val="00146B10"/>
    <w:rsid w:val="001744F3"/>
    <w:rsid w:val="00180BBF"/>
    <w:rsid w:val="00184AF9"/>
    <w:rsid w:val="00187724"/>
    <w:rsid w:val="001922D0"/>
    <w:rsid w:val="00195345"/>
    <w:rsid w:val="00196C88"/>
    <w:rsid w:val="001A5DB4"/>
    <w:rsid w:val="001A66EE"/>
    <w:rsid w:val="001B49B6"/>
    <w:rsid w:val="001D23A7"/>
    <w:rsid w:val="001D34F4"/>
    <w:rsid w:val="001E0F69"/>
    <w:rsid w:val="001E2446"/>
    <w:rsid w:val="001E7F95"/>
    <w:rsid w:val="00204023"/>
    <w:rsid w:val="0020633E"/>
    <w:rsid w:val="00212A72"/>
    <w:rsid w:val="00212E7D"/>
    <w:rsid w:val="00216341"/>
    <w:rsid w:val="00220863"/>
    <w:rsid w:val="002255E2"/>
    <w:rsid w:val="00231367"/>
    <w:rsid w:val="0023727E"/>
    <w:rsid w:val="00244C72"/>
    <w:rsid w:val="0025759F"/>
    <w:rsid w:val="00264D81"/>
    <w:rsid w:val="0027076D"/>
    <w:rsid w:val="00270D0C"/>
    <w:rsid w:val="00272207"/>
    <w:rsid w:val="0027257C"/>
    <w:rsid w:val="00273EAD"/>
    <w:rsid w:val="00283D54"/>
    <w:rsid w:val="002B6B45"/>
    <w:rsid w:val="002C4054"/>
    <w:rsid w:val="002C51FE"/>
    <w:rsid w:val="002D36C7"/>
    <w:rsid w:val="002D5CEE"/>
    <w:rsid w:val="002D6331"/>
    <w:rsid w:val="002E0233"/>
    <w:rsid w:val="002E0841"/>
    <w:rsid w:val="002F1DDE"/>
    <w:rsid w:val="002F2620"/>
    <w:rsid w:val="002F6127"/>
    <w:rsid w:val="00301E5B"/>
    <w:rsid w:val="00303CCC"/>
    <w:rsid w:val="00304768"/>
    <w:rsid w:val="00304F56"/>
    <w:rsid w:val="00305D40"/>
    <w:rsid w:val="003072B0"/>
    <w:rsid w:val="00310BB6"/>
    <w:rsid w:val="0031605E"/>
    <w:rsid w:val="00323CCA"/>
    <w:rsid w:val="00333A40"/>
    <w:rsid w:val="003365BC"/>
    <w:rsid w:val="003429AF"/>
    <w:rsid w:val="00345FF2"/>
    <w:rsid w:val="00351D4F"/>
    <w:rsid w:val="0035267E"/>
    <w:rsid w:val="003915D4"/>
    <w:rsid w:val="003937D0"/>
    <w:rsid w:val="00397C27"/>
    <w:rsid w:val="003A0D55"/>
    <w:rsid w:val="003A749D"/>
    <w:rsid w:val="003B7065"/>
    <w:rsid w:val="003C6745"/>
    <w:rsid w:val="003D6D63"/>
    <w:rsid w:val="003E3BC9"/>
    <w:rsid w:val="003E62A2"/>
    <w:rsid w:val="004034EB"/>
    <w:rsid w:val="00411AB1"/>
    <w:rsid w:val="00414233"/>
    <w:rsid w:val="00414D55"/>
    <w:rsid w:val="004151FA"/>
    <w:rsid w:val="00416A5A"/>
    <w:rsid w:val="00422F7F"/>
    <w:rsid w:val="004308B7"/>
    <w:rsid w:val="00434CCD"/>
    <w:rsid w:val="0043504C"/>
    <w:rsid w:val="004449AF"/>
    <w:rsid w:val="00451A7D"/>
    <w:rsid w:val="00456852"/>
    <w:rsid w:val="004574D5"/>
    <w:rsid w:val="00466628"/>
    <w:rsid w:val="004713C8"/>
    <w:rsid w:val="00481092"/>
    <w:rsid w:val="00484C63"/>
    <w:rsid w:val="004853BD"/>
    <w:rsid w:val="00497849"/>
    <w:rsid w:val="004A7D4C"/>
    <w:rsid w:val="004B28E4"/>
    <w:rsid w:val="004C36F7"/>
    <w:rsid w:val="004C3BE4"/>
    <w:rsid w:val="004C53FF"/>
    <w:rsid w:val="004D1A4D"/>
    <w:rsid w:val="004D522D"/>
    <w:rsid w:val="004E189C"/>
    <w:rsid w:val="004E50E1"/>
    <w:rsid w:val="004F0EAA"/>
    <w:rsid w:val="004F4703"/>
    <w:rsid w:val="004F6215"/>
    <w:rsid w:val="00502416"/>
    <w:rsid w:val="005057F8"/>
    <w:rsid w:val="00505A64"/>
    <w:rsid w:val="00506BDC"/>
    <w:rsid w:val="005078D8"/>
    <w:rsid w:val="0051217E"/>
    <w:rsid w:val="00512377"/>
    <w:rsid w:val="005134B9"/>
    <w:rsid w:val="0051609B"/>
    <w:rsid w:val="00521705"/>
    <w:rsid w:val="0052352A"/>
    <w:rsid w:val="00526ED4"/>
    <w:rsid w:val="00531D91"/>
    <w:rsid w:val="005338B8"/>
    <w:rsid w:val="00534D1B"/>
    <w:rsid w:val="00534D3D"/>
    <w:rsid w:val="00540BAC"/>
    <w:rsid w:val="00547364"/>
    <w:rsid w:val="005517A1"/>
    <w:rsid w:val="00554D27"/>
    <w:rsid w:val="00564C73"/>
    <w:rsid w:val="00565B9D"/>
    <w:rsid w:val="00571E10"/>
    <w:rsid w:val="005726AC"/>
    <w:rsid w:val="00591B43"/>
    <w:rsid w:val="005C1E3E"/>
    <w:rsid w:val="005C2270"/>
    <w:rsid w:val="005C315B"/>
    <w:rsid w:val="005C4012"/>
    <w:rsid w:val="005C7DB3"/>
    <w:rsid w:val="005F5B13"/>
    <w:rsid w:val="006028F4"/>
    <w:rsid w:val="006102F8"/>
    <w:rsid w:val="006221F9"/>
    <w:rsid w:val="006256A9"/>
    <w:rsid w:val="006365E6"/>
    <w:rsid w:val="006415D8"/>
    <w:rsid w:val="006455A0"/>
    <w:rsid w:val="00650B77"/>
    <w:rsid w:val="00653AD3"/>
    <w:rsid w:val="00653DB9"/>
    <w:rsid w:val="0065462E"/>
    <w:rsid w:val="00657360"/>
    <w:rsid w:val="0066401D"/>
    <w:rsid w:val="00670140"/>
    <w:rsid w:val="00681B0F"/>
    <w:rsid w:val="006825A4"/>
    <w:rsid w:val="00690721"/>
    <w:rsid w:val="0069168D"/>
    <w:rsid w:val="006B7E0C"/>
    <w:rsid w:val="006C07B7"/>
    <w:rsid w:val="006D627E"/>
    <w:rsid w:val="006E0D01"/>
    <w:rsid w:val="006F5969"/>
    <w:rsid w:val="006F7279"/>
    <w:rsid w:val="007036DC"/>
    <w:rsid w:val="007070EF"/>
    <w:rsid w:val="00712172"/>
    <w:rsid w:val="007128FB"/>
    <w:rsid w:val="007177C9"/>
    <w:rsid w:val="00740530"/>
    <w:rsid w:val="00740F2A"/>
    <w:rsid w:val="007414AA"/>
    <w:rsid w:val="00750E88"/>
    <w:rsid w:val="007519A1"/>
    <w:rsid w:val="00752633"/>
    <w:rsid w:val="007544EE"/>
    <w:rsid w:val="0075664B"/>
    <w:rsid w:val="007624D8"/>
    <w:rsid w:val="00764A60"/>
    <w:rsid w:val="007718FB"/>
    <w:rsid w:val="00771A95"/>
    <w:rsid w:val="00772F48"/>
    <w:rsid w:val="00780DEF"/>
    <w:rsid w:val="007829BA"/>
    <w:rsid w:val="00783AF5"/>
    <w:rsid w:val="00784C3F"/>
    <w:rsid w:val="00787D9F"/>
    <w:rsid w:val="0079310A"/>
    <w:rsid w:val="007960D2"/>
    <w:rsid w:val="007A06C6"/>
    <w:rsid w:val="007B072A"/>
    <w:rsid w:val="007B3195"/>
    <w:rsid w:val="007B5AB7"/>
    <w:rsid w:val="007C1E3A"/>
    <w:rsid w:val="007C5728"/>
    <w:rsid w:val="007E0616"/>
    <w:rsid w:val="007E66D3"/>
    <w:rsid w:val="007E7A1E"/>
    <w:rsid w:val="007F2917"/>
    <w:rsid w:val="007F3EA6"/>
    <w:rsid w:val="007F46C6"/>
    <w:rsid w:val="007F5C5A"/>
    <w:rsid w:val="00800B36"/>
    <w:rsid w:val="008017FF"/>
    <w:rsid w:val="0080400D"/>
    <w:rsid w:val="008052EB"/>
    <w:rsid w:val="00806DE0"/>
    <w:rsid w:val="008075A8"/>
    <w:rsid w:val="008116EC"/>
    <w:rsid w:val="00823344"/>
    <w:rsid w:val="00825AF0"/>
    <w:rsid w:val="008264AF"/>
    <w:rsid w:val="0082723E"/>
    <w:rsid w:val="008305CF"/>
    <w:rsid w:val="00836E39"/>
    <w:rsid w:val="00850BF4"/>
    <w:rsid w:val="00850C53"/>
    <w:rsid w:val="00854724"/>
    <w:rsid w:val="008575EE"/>
    <w:rsid w:val="00873A6A"/>
    <w:rsid w:val="00874F77"/>
    <w:rsid w:val="0087791A"/>
    <w:rsid w:val="00882032"/>
    <w:rsid w:val="008875D6"/>
    <w:rsid w:val="008C5681"/>
    <w:rsid w:val="008D143C"/>
    <w:rsid w:val="008D4929"/>
    <w:rsid w:val="008D6F15"/>
    <w:rsid w:val="008E04ED"/>
    <w:rsid w:val="008E0D5C"/>
    <w:rsid w:val="008E1028"/>
    <w:rsid w:val="008E2566"/>
    <w:rsid w:val="008E4C57"/>
    <w:rsid w:val="008F2067"/>
    <w:rsid w:val="008F263A"/>
    <w:rsid w:val="00900F35"/>
    <w:rsid w:val="009068F3"/>
    <w:rsid w:val="00913312"/>
    <w:rsid w:val="00916306"/>
    <w:rsid w:val="009211D9"/>
    <w:rsid w:val="00921597"/>
    <w:rsid w:val="009227FA"/>
    <w:rsid w:val="00924B5A"/>
    <w:rsid w:val="00924D8A"/>
    <w:rsid w:val="0093522C"/>
    <w:rsid w:val="009406FA"/>
    <w:rsid w:val="009445F4"/>
    <w:rsid w:val="00951A94"/>
    <w:rsid w:val="00961430"/>
    <w:rsid w:val="0096184D"/>
    <w:rsid w:val="0096352B"/>
    <w:rsid w:val="00976228"/>
    <w:rsid w:val="009813A3"/>
    <w:rsid w:val="00986365"/>
    <w:rsid w:val="009A4EFB"/>
    <w:rsid w:val="009E08E0"/>
    <w:rsid w:val="009E4B90"/>
    <w:rsid w:val="009E4D5D"/>
    <w:rsid w:val="009E5C1E"/>
    <w:rsid w:val="009F0D01"/>
    <w:rsid w:val="009F5625"/>
    <w:rsid w:val="009F7448"/>
    <w:rsid w:val="009F79A3"/>
    <w:rsid w:val="00A009EC"/>
    <w:rsid w:val="00A01D64"/>
    <w:rsid w:val="00A07995"/>
    <w:rsid w:val="00A111E2"/>
    <w:rsid w:val="00A130C6"/>
    <w:rsid w:val="00A16EFB"/>
    <w:rsid w:val="00A23207"/>
    <w:rsid w:val="00A234A7"/>
    <w:rsid w:val="00A36DA8"/>
    <w:rsid w:val="00A3720A"/>
    <w:rsid w:val="00A37750"/>
    <w:rsid w:val="00A42F2B"/>
    <w:rsid w:val="00A45621"/>
    <w:rsid w:val="00A45D88"/>
    <w:rsid w:val="00A51118"/>
    <w:rsid w:val="00A570AE"/>
    <w:rsid w:val="00A60453"/>
    <w:rsid w:val="00A74DB9"/>
    <w:rsid w:val="00A90B19"/>
    <w:rsid w:val="00A93515"/>
    <w:rsid w:val="00AA268D"/>
    <w:rsid w:val="00AB2281"/>
    <w:rsid w:val="00AB362E"/>
    <w:rsid w:val="00AB748A"/>
    <w:rsid w:val="00AC5949"/>
    <w:rsid w:val="00AD43B1"/>
    <w:rsid w:val="00AF5A2B"/>
    <w:rsid w:val="00B06B8B"/>
    <w:rsid w:val="00B06FFA"/>
    <w:rsid w:val="00B1234D"/>
    <w:rsid w:val="00B139BA"/>
    <w:rsid w:val="00B149D5"/>
    <w:rsid w:val="00B332BF"/>
    <w:rsid w:val="00B34905"/>
    <w:rsid w:val="00B35B03"/>
    <w:rsid w:val="00B40EF3"/>
    <w:rsid w:val="00B46216"/>
    <w:rsid w:val="00B52F25"/>
    <w:rsid w:val="00B56275"/>
    <w:rsid w:val="00B56AE8"/>
    <w:rsid w:val="00B56C01"/>
    <w:rsid w:val="00B5725F"/>
    <w:rsid w:val="00B645C4"/>
    <w:rsid w:val="00B7474F"/>
    <w:rsid w:val="00B76044"/>
    <w:rsid w:val="00B81AB5"/>
    <w:rsid w:val="00B82721"/>
    <w:rsid w:val="00B82787"/>
    <w:rsid w:val="00B90B51"/>
    <w:rsid w:val="00BA2E9C"/>
    <w:rsid w:val="00BB20A0"/>
    <w:rsid w:val="00BC10E8"/>
    <w:rsid w:val="00BC78C0"/>
    <w:rsid w:val="00BE4061"/>
    <w:rsid w:val="00BF6992"/>
    <w:rsid w:val="00C0435D"/>
    <w:rsid w:val="00C07ADB"/>
    <w:rsid w:val="00C1514F"/>
    <w:rsid w:val="00C20B1D"/>
    <w:rsid w:val="00C27BD0"/>
    <w:rsid w:val="00C30155"/>
    <w:rsid w:val="00C41759"/>
    <w:rsid w:val="00C4241A"/>
    <w:rsid w:val="00C60D0B"/>
    <w:rsid w:val="00C71812"/>
    <w:rsid w:val="00C80178"/>
    <w:rsid w:val="00C933E3"/>
    <w:rsid w:val="00C94E82"/>
    <w:rsid w:val="00C974E1"/>
    <w:rsid w:val="00CA1FF8"/>
    <w:rsid w:val="00CA7896"/>
    <w:rsid w:val="00CC1CF3"/>
    <w:rsid w:val="00CD13EE"/>
    <w:rsid w:val="00CD26F6"/>
    <w:rsid w:val="00CD7E5A"/>
    <w:rsid w:val="00CE16F2"/>
    <w:rsid w:val="00CE361E"/>
    <w:rsid w:val="00CE5191"/>
    <w:rsid w:val="00D002AE"/>
    <w:rsid w:val="00D02203"/>
    <w:rsid w:val="00D029D5"/>
    <w:rsid w:val="00D04C92"/>
    <w:rsid w:val="00D15E13"/>
    <w:rsid w:val="00D21B1B"/>
    <w:rsid w:val="00D228B2"/>
    <w:rsid w:val="00D241F1"/>
    <w:rsid w:val="00D2505A"/>
    <w:rsid w:val="00D25D92"/>
    <w:rsid w:val="00D26689"/>
    <w:rsid w:val="00D43B59"/>
    <w:rsid w:val="00D50DDD"/>
    <w:rsid w:val="00D52AF6"/>
    <w:rsid w:val="00D5445F"/>
    <w:rsid w:val="00D54894"/>
    <w:rsid w:val="00D57E0D"/>
    <w:rsid w:val="00D600D2"/>
    <w:rsid w:val="00D65BA0"/>
    <w:rsid w:val="00D66A48"/>
    <w:rsid w:val="00D7237E"/>
    <w:rsid w:val="00D82595"/>
    <w:rsid w:val="00D87933"/>
    <w:rsid w:val="00D95F04"/>
    <w:rsid w:val="00D97D36"/>
    <w:rsid w:val="00DA549A"/>
    <w:rsid w:val="00DC2B72"/>
    <w:rsid w:val="00DC4465"/>
    <w:rsid w:val="00DC7FA0"/>
    <w:rsid w:val="00DD020B"/>
    <w:rsid w:val="00DD1345"/>
    <w:rsid w:val="00DD59E3"/>
    <w:rsid w:val="00DE7A9C"/>
    <w:rsid w:val="00E17667"/>
    <w:rsid w:val="00E26278"/>
    <w:rsid w:val="00E318DF"/>
    <w:rsid w:val="00E34116"/>
    <w:rsid w:val="00E34559"/>
    <w:rsid w:val="00E44E07"/>
    <w:rsid w:val="00E450F8"/>
    <w:rsid w:val="00E5211A"/>
    <w:rsid w:val="00E5461E"/>
    <w:rsid w:val="00E55C03"/>
    <w:rsid w:val="00E81FAC"/>
    <w:rsid w:val="00E82706"/>
    <w:rsid w:val="00E92A0A"/>
    <w:rsid w:val="00E93B2C"/>
    <w:rsid w:val="00EA0E05"/>
    <w:rsid w:val="00EA5029"/>
    <w:rsid w:val="00EB6B31"/>
    <w:rsid w:val="00EB7937"/>
    <w:rsid w:val="00EC1A9B"/>
    <w:rsid w:val="00ED474F"/>
    <w:rsid w:val="00ED4D9D"/>
    <w:rsid w:val="00ED6227"/>
    <w:rsid w:val="00EE4E2B"/>
    <w:rsid w:val="00EE6E31"/>
    <w:rsid w:val="00EF0EB1"/>
    <w:rsid w:val="00EF367E"/>
    <w:rsid w:val="00EF57F8"/>
    <w:rsid w:val="00F0271B"/>
    <w:rsid w:val="00F071A5"/>
    <w:rsid w:val="00F25622"/>
    <w:rsid w:val="00F26ABA"/>
    <w:rsid w:val="00F33F9D"/>
    <w:rsid w:val="00F45A85"/>
    <w:rsid w:val="00F4627E"/>
    <w:rsid w:val="00F57522"/>
    <w:rsid w:val="00F64C58"/>
    <w:rsid w:val="00F664EE"/>
    <w:rsid w:val="00F803E5"/>
    <w:rsid w:val="00F819AF"/>
    <w:rsid w:val="00F87700"/>
    <w:rsid w:val="00F934DF"/>
    <w:rsid w:val="00F95F15"/>
    <w:rsid w:val="00FA0471"/>
    <w:rsid w:val="00FA2E14"/>
    <w:rsid w:val="00FC3339"/>
    <w:rsid w:val="00FD02DE"/>
    <w:rsid w:val="00FD089C"/>
    <w:rsid w:val="00FD4085"/>
    <w:rsid w:val="00FD55BA"/>
    <w:rsid w:val="00FD63C5"/>
    <w:rsid w:val="00FE0FF2"/>
    <w:rsid w:val="00FE4C79"/>
    <w:rsid w:val="00FE688D"/>
    <w:rsid w:val="00FF26F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8DA9"/>
  <w15:docId w15:val="{46B9FA9D-97D9-4DEA-B2B7-EDC019A9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9BA"/>
    <w:pPr>
      <w:spacing w:after="0" w:line="240" w:lineRule="auto"/>
    </w:pPr>
    <w:rPr>
      <w:rFonts w:ascii="Times New Roman" w:eastAsia="MS Mincho" w:hAnsi="Times New Roman" w:cs="Times New Roman"/>
      <w:sz w:val="24"/>
      <w:szCs w:val="24"/>
      <w:lang w:eastAsia="ru-RU"/>
    </w:rPr>
  </w:style>
  <w:style w:type="paragraph" w:styleId="1">
    <w:name w:val="heading 1"/>
    <w:basedOn w:val="a0"/>
    <w:next w:val="a0"/>
    <w:link w:val="10"/>
    <w:qFormat/>
    <w:rsid w:val="007829BA"/>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7829BA"/>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unhideWhenUsed/>
    <w:qFormat/>
    <w:rsid w:val="007829B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0"/>
    <w:next w:val="a0"/>
    <w:link w:val="40"/>
    <w:uiPriority w:val="9"/>
    <w:semiHidden/>
    <w:unhideWhenUsed/>
    <w:qFormat/>
    <w:rsid w:val="007829B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829B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7829BA"/>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nhideWhenUsed/>
    <w:qFormat/>
    <w:rsid w:val="007829B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29BA"/>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7829BA"/>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7829BA"/>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1"/>
    <w:link w:val="4"/>
    <w:uiPriority w:val="9"/>
    <w:semiHidden/>
    <w:rsid w:val="007829B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7829B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1"/>
    <w:link w:val="7"/>
    <w:uiPriority w:val="9"/>
    <w:semiHidden/>
    <w:rsid w:val="007829BA"/>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1"/>
    <w:link w:val="9"/>
    <w:rsid w:val="007829BA"/>
    <w:rPr>
      <w:rFonts w:asciiTheme="majorHAnsi" w:eastAsiaTheme="majorEastAsia" w:hAnsiTheme="majorHAnsi" w:cstheme="majorBidi"/>
      <w:i/>
      <w:iCs/>
      <w:color w:val="404040" w:themeColor="text1" w:themeTint="BF"/>
      <w:sz w:val="20"/>
      <w:szCs w:val="20"/>
      <w:lang w:eastAsia="ru-RU"/>
    </w:rPr>
  </w:style>
  <w:style w:type="paragraph" w:styleId="a4">
    <w:name w:val="Normal (Web)"/>
    <w:aliases w:val="Обычный (Web),Обычный (веб)1"/>
    <w:basedOn w:val="a0"/>
    <w:link w:val="a5"/>
    <w:uiPriority w:val="99"/>
    <w:unhideWhenUsed/>
    <w:qFormat/>
    <w:rsid w:val="007829BA"/>
    <w:pPr>
      <w:spacing w:before="100" w:beforeAutospacing="1" w:after="100" w:afterAutospacing="1"/>
    </w:pPr>
    <w:rPr>
      <w:rFonts w:eastAsia="Times New Roman"/>
    </w:rPr>
  </w:style>
  <w:style w:type="character" w:customStyle="1" w:styleId="a5">
    <w:name w:val="Обычный (веб) Знак"/>
    <w:aliases w:val="Обычный (Web) Знак,Обычный (веб)1 Знак"/>
    <w:link w:val="a4"/>
    <w:uiPriority w:val="99"/>
    <w:locked/>
    <w:rsid w:val="007829BA"/>
    <w:rPr>
      <w:rFonts w:ascii="Times New Roman" w:eastAsia="Times New Roman" w:hAnsi="Times New Roman" w:cs="Times New Roman"/>
      <w:sz w:val="24"/>
      <w:szCs w:val="24"/>
      <w:lang w:eastAsia="ru-RU"/>
    </w:rPr>
  </w:style>
  <w:style w:type="character" w:customStyle="1" w:styleId="a6">
    <w:name w:val="Текст сноски Знак"/>
    <w:aliases w:val="Footnote Text Char1 Char Знак,Footnote Text Char1 Char Char Char Char Знак,Footnote Text Char1 Char Char Char Знак,-++ Знак,Текст сноски-FN Знак,Текст сноски Знак Знак Знак,Текст сноски Знак1 Знак Знак Знак,ft Знак,ft2 Знак,fn Знак"/>
    <w:basedOn w:val="a1"/>
    <w:link w:val="a7"/>
    <w:uiPriority w:val="99"/>
    <w:locked/>
    <w:rsid w:val="007829BA"/>
    <w:rPr>
      <w:rFonts w:ascii="Times New Roman" w:hAnsi="Times New Roman" w:cs="Times New Roman"/>
      <w:sz w:val="20"/>
      <w:szCs w:val="20"/>
      <w:lang w:eastAsia="ru-RU"/>
    </w:rPr>
  </w:style>
  <w:style w:type="paragraph" w:styleId="a7">
    <w:name w:val="footnote text"/>
    <w:aliases w:val="Footnote Text Char1 Char,Footnote Text Char1 Char Char Char Char,Footnote Text Char1 Char Char Char,-++,Текст сноски-FN,Текст сноски Знак Знак,Текст сноски Знак1 Знак Знак,Текст сноски Знак Знак Знак Знак,ft,ft2,fn,f,сно,Char Знак"/>
    <w:basedOn w:val="a0"/>
    <w:link w:val="a6"/>
    <w:uiPriority w:val="99"/>
    <w:unhideWhenUsed/>
    <w:qFormat/>
    <w:rsid w:val="007829BA"/>
    <w:rPr>
      <w:rFonts w:eastAsiaTheme="minorEastAsia"/>
      <w:sz w:val="20"/>
      <w:szCs w:val="20"/>
    </w:rPr>
  </w:style>
  <w:style w:type="character" w:customStyle="1" w:styleId="11">
    <w:name w:val="Текст сноски Знак1"/>
    <w:aliases w:val="Footnote Text Char1 Char Знак1,Footnote Text Char1 Char Char Char Char Знак1,Footnote Text Char1 Char Char Char Знак1,-++ Знак1,Текст сноски-FN Знак1,Текст сноски Знак Знак Знак1,Текст сноски Знак1 Знак Знак Знак1,ft Знак1,ft2 Знак1"/>
    <w:basedOn w:val="a1"/>
    <w:uiPriority w:val="99"/>
    <w:semiHidden/>
    <w:rsid w:val="007829BA"/>
    <w:rPr>
      <w:rFonts w:ascii="Times New Roman" w:eastAsia="MS Mincho" w:hAnsi="Times New Roman" w:cs="Times New Roman"/>
      <w:sz w:val="20"/>
      <w:szCs w:val="20"/>
      <w:lang w:eastAsia="ru-RU"/>
    </w:rPr>
  </w:style>
  <w:style w:type="paragraph" w:styleId="a8">
    <w:name w:val="List Paragraph"/>
    <w:basedOn w:val="a0"/>
    <w:link w:val="a9"/>
    <w:uiPriority w:val="1"/>
    <w:qFormat/>
    <w:rsid w:val="007829BA"/>
    <w:pPr>
      <w:spacing w:after="200" w:line="276" w:lineRule="auto"/>
      <w:ind w:left="720"/>
      <w:contextualSpacing/>
    </w:pPr>
    <w:rPr>
      <w:rFonts w:ascii="Calibri" w:hAnsi="Calibri"/>
      <w:sz w:val="22"/>
      <w:szCs w:val="22"/>
      <w:lang w:eastAsia="en-US"/>
    </w:rPr>
  </w:style>
  <w:style w:type="character" w:styleId="aa">
    <w:name w:val="Strong"/>
    <w:basedOn w:val="a1"/>
    <w:uiPriority w:val="22"/>
    <w:qFormat/>
    <w:rsid w:val="007829BA"/>
    <w:rPr>
      <w:b/>
      <w:bCs/>
    </w:rPr>
  </w:style>
  <w:style w:type="paragraph" w:styleId="ab">
    <w:name w:val="Balloon Text"/>
    <w:basedOn w:val="a0"/>
    <w:link w:val="ac"/>
    <w:uiPriority w:val="99"/>
    <w:unhideWhenUsed/>
    <w:rsid w:val="007829BA"/>
    <w:rPr>
      <w:rFonts w:ascii="Tahoma" w:hAnsi="Tahoma" w:cs="Tahoma"/>
      <w:sz w:val="16"/>
      <w:szCs w:val="16"/>
    </w:rPr>
  </w:style>
  <w:style w:type="character" w:customStyle="1" w:styleId="ac">
    <w:name w:val="Текст выноски Знак"/>
    <w:basedOn w:val="a1"/>
    <w:link w:val="ab"/>
    <w:uiPriority w:val="99"/>
    <w:rsid w:val="007829BA"/>
    <w:rPr>
      <w:rFonts w:ascii="Tahoma" w:eastAsia="MS Mincho" w:hAnsi="Tahoma" w:cs="Tahoma"/>
      <w:sz w:val="16"/>
      <w:szCs w:val="16"/>
      <w:lang w:eastAsia="ru-RU"/>
    </w:rPr>
  </w:style>
  <w:style w:type="paragraph" w:styleId="ad">
    <w:name w:val="header"/>
    <w:basedOn w:val="a0"/>
    <w:link w:val="ae"/>
    <w:uiPriority w:val="99"/>
    <w:unhideWhenUsed/>
    <w:rsid w:val="007829BA"/>
    <w:pPr>
      <w:tabs>
        <w:tab w:val="center" w:pos="4677"/>
        <w:tab w:val="right" w:pos="9355"/>
      </w:tabs>
    </w:pPr>
    <w:rPr>
      <w:rFonts w:asciiTheme="minorHAnsi" w:eastAsiaTheme="minorEastAsia" w:hAnsiTheme="minorHAnsi" w:cstheme="minorBidi"/>
      <w:sz w:val="22"/>
      <w:szCs w:val="22"/>
      <w:lang w:eastAsia="ja-JP"/>
    </w:rPr>
  </w:style>
  <w:style w:type="character" w:customStyle="1" w:styleId="ae">
    <w:name w:val="Верхний колонтитул Знак"/>
    <w:basedOn w:val="a1"/>
    <w:link w:val="ad"/>
    <w:uiPriority w:val="99"/>
    <w:rsid w:val="007829BA"/>
  </w:style>
  <w:style w:type="paragraph" w:styleId="af">
    <w:name w:val="footer"/>
    <w:basedOn w:val="a0"/>
    <w:link w:val="af0"/>
    <w:uiPriority w:val="99"/>
    <w:unhideWhenUsed/>
    <w:rsid w:val="007829BA"/>
    <w:pPr>
      <w:tabs>
        <w:tab w:val="center" w:pos="4677"/>
        <w:tab w:val="right" w:pos="9355"/>
      </w:tabs>
    </w:pPr>
    <w:rPr>
      <w:rFonts w:asciiTheme="minorHAnsi" w:eastAsiaTheme="minorEastAsia" w:hAnsiTheme="minorHAnsi" w:cstheme="minorBidi"/>
      <w:sz w:val="22"/>
      <w:szCs w:val="22"/>
      <w:lang w:eastAsia="ja-JP"/>
    </w:rPr>
  </w:style>
  <w:style w:type="character" w:customStyle="1" w:styleId="af0">
    <w:name w:val="Нижний колонтитул Знак"/>
    <w:basedOn w:val="a1"/>
    <w:link w:val="af"/>
    <w:uiPriority w:val="99"/>
    <w:rsid w:val="007829BA"/>
  </w:style>
  <w:style w:type="table" w:styleId="af1">
    <w:name w:val="Table Grid"/>
    <w:basedOn w:val="a2"/>
    <w:uiPriority w:val="59"/>
    <w:qFormat/>
    <w:rsid w:val="007829BA"/>
    <w:pPr>
      <w:widowControl w:val="0"/>
      <w:spacing w:after="0" w:line="240" w:lineRule="auto"/>
    </w:pPr>
    <w:rPr>
      <w:rFonts w:ascii="Arial Unicode MS" w:eastAsia="Arial Unicode MS" w:hAnsi="Arial Unicode MS" w:cs="Arial Unicode MS"/>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ody Text Indent"/>
    <w:basedOn w:val="a0"/>
    <w:link w:val="af3"/>
    <w:uiPriority w:val="99"/>
    <w:rsid w:val="007829BA"/>
    <w:pPr>
      <w:widowControl w:val="0"/>
      <w:adjustRightInd w:val="0"/>
      <w:spacing w:line="360" w:lineRule="auto"/>
      <w:ind w:firstLine="720"/>
      <w:jc w:val="both"/>
      <w:textAlignment w:val="baseline"/>
    </w:pPr>
    <w:rPr>
      <w:rFonts w:ascii="Times Roman AzLat" w:hAnsi="Times Roman AzLat"/>
      <w:sz w:val="28"/>
    </w:rPr>
  </w:style>
  <w:style w:type="character" w:customStyle="1" w:styleId="af3">
    <w:name w:val="Основной текст с отступом Знак"/>
    <w:basedOn w:val="a1"/>
    <w:link w:val="af2"/>
    <w:uiPriority w:val="99"/>
    <w:rsid w:val="007829BA"/>
    <w:rPr>
      <w:rFonts w:ascii="Times Roman AzLat" w:eastAsia="MS Mincho" w:hAnsi="Times Roman AzLat" w:cs="Times New Roman"/>
      <w:sz w:val="28"/>
      <w:szCs w:val="24"/>
      <w:lang w:eastAsia="ru-RU"/>
    </w:rPr>
  </w:style>
  <w:style w:type="character" w:customStyle="1" w:styleId="21">
    <w:name w:val="Основной текст (2)_"/>
    <w:link w:val="22"/>
    <w:rsid w:val="007829BA"/>
    <w:rPr>
      <w:sz w:val="23"/>
      <w:szCs w:val="23"/>
      <w:shd w:val="clear" w:color="auto" w:fill="FFFFFF"/>
    </w:rPr>
  </w:style>
  <w:style w:type="paragraph" w:customStyle="1" w:styleId="22">
    <w:name w:val="Основной текст (2)"/>
    <w:basedOn w:val="a0"/>
    <w:link w:val="21"/>
    <w:qFormat/>
    <w:rsid w:val="007829BA"/>
    <w:pPr>
      <w:shd w:val="clear" w:color="auto" w:fill="FFFFFF"/>
      <w:spacing w:before="300" w:line="269" w:lineRule="exact"/>
      <w:jc w:val="both"/>
    </w:pPr>
    <w:rPr>
      <w:rFonts w:asciiTheme="minorHAnsi" w:eastAsiaTheme="minorEastAsia" w:hAnsiTheme="minorHAnsi" w:cstheme="minorBidi"/>
      <w:sz w:val="23"/>
      <w:szCs w:val="23"/>
      <w:shd w:val="clear" w:color="auto" w:fill="FFFFFF"/>
      <w:lang w:eastAsia="ja-JP"/>
    </w:rPr>
  </w:style>
  <w:style w:type="paragraph" w:customStyle="1" w:styleId="Default">
    <w:name w:val="Default"/>
    <w:qFormat/>
    <w:rsid w:val="007829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1"/>
    <w:rsid w:val="007829BA"/>
  </w:style>
  <w:style w:type="character" w:customStyle="1" w:styleId="word">
    <w:name w:val="word"/>
    <w:basedOn w:val="a1"/>
    <w:rsid w:val="007829BA"/>
  </w:style>
  <w:style w:type="character" w:customStyle="1" w:styleId="HTML">
    <w:name w:val="Стандартный HTML Знак"/>
    <w:basedOn w:val="a1"/>
    <w:link w:val="HTML0"/>
    <w:uiPriority w:val="99"/>
    <w:semiHidden/>
    <w:rsid w:val="007829BA"/>
    <w:rPr>
      <w:rFonts w:ascii="Courier New" w:eastAsia="Times New Roman" w:hAnsi="Courier New" w:cs="Courier New"/>
      <w:sz w:val="20"/>
      <w:szCs w:val="20"/>
    </w:rPr>
  </w:style>
  <w:style w:type="paragraph" w:styleId="HTML0">
    <w:name w:val="HTML Preformatted"/>
    <w:basedOn w:val="a0"/>
    <w:link w:val="HTML"/>
    <w:uiPriority w:val="99"/>
    <w:semiHidden/>
    <w:unhideWhenUsed/>
    <w:rsid w:val="0078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1">
    <w:name w:val="Стандартный HTML Знак1"/>
    <w:basedOn w:val="a1"/>
    <w:uiPriority w:val="99"/>
    <w:semiHidden/>
    <w:rsid w:val="007829BA"/>
    <w:rPr>
      <w:rFonts w:ascii="Consolas" w:eastAsia="MS Mincho" w:hAnsi="Consolas" w:cs="Consolas"/>
      <w:sz w:val="20"/>
      <w:szCs w:val="20"/>
      <w:lang w:eastAsia="ru-RU"/>
    </w:rPr>
  </w:style>
  <w:style w:type="character" w:customStyle="1" w:styleId="af4">
    <w:name w:val="Текст концевой сноски Знак"/>
    <w:basedOn w:val="a1"/>
    <w:link w:val="af5"/>
    <w:locked/>
    <w:rsid w:val="007829BA"/>
    <w:rPr>
      <w:rFonts w:ascii="Calibri" w:eastAsia="Calibri" w:hAnsi="Calibri" w:cs="Times New Roman"/>
      <w:sz w:val="20"/>
      <w:szCs w:val="20"/>
      <w:lang w:val="en-US"/>
    </w:rPr>
  </w:style>
  <w:style w:type="paragraph" w:styleId="af5">
    <w:name w:val="endnote text"/>
    <w:basedOn w:val="a0"/>
    <w:link w:val="af4"/>
    <w:unhideWhenUsed/>
    <w:rsid w:val="007829BA"/>
    <w:rPr>
      <w:rFonts w:ascii="Calibri" w:eastAsia="Calibri" w:hAnsi="Calibri"/>
      <w:sz w:val="20"/>
      <w:szCs w:val="20"/>
      <w:lang w:val="en-US" w:eastAsia="ja-JP"/>
    </w:rPr>
  </w:style>
  <w:style w:type="character" w:customStyle="1" w:styleId="12">
    <w:name w:val="Текст концевой сноски Знак1"/>
    <w:basedOn w:val="a1"/>
    <w:semiHidden/>
    <w:rsid w:val="007829BA"/>
    <w:rPr>
      <w:rFonts w:ascii="Times New Roman" w:eastAsia="MS Mincho" w:hAnsi="Times New Roman" w:cs="Times New Roman"/>
      <w:sz w:val="20"/>
      <w:szCs w:val="20"/>
      <w:lang w:eastAsia="ru-RU"/>
    </w:rPr>
  </w:style>
  <w:style w:type="character" w:customStyle="1" w:styleId="af6">
    <w:name w:val="Заголовок Знак"/>
    <w:basedOn w:val="a1"/>
    <w:link w:val="af7"/>
    <w:locked/>
    <w:rsid w:val="007829BA"/>
    <w:rPr>
      <w:rFonts w:ascii="Cambria" w:eastAsia="MS Mincho" w:hAnsi="Cambria" w:cs="Times New Roman"/>
      <w:b/>
      <w:bCs/>
      <w:kern w:val="28"/>
      <w:sz w:val="32"/>
      <w:szCs w:val="32"/>
      <w:lang w:eastAsia="ru-RU"/>
    </w:rPr>
  </w:style>
  <w:style w:type="paragraph" w:styleId="af7">
    <w:name w:val="Title"/>
    <w:basedOn w:val="a0"/>
    <w:next w:val="a0"/>
    <w:link w:val="af6"/>
    <w:qFormat/>
    <w:rsid w:val="007829BA"/>
    <w:pPr>
      <w:pBdr>
        <w:bottom w:val="single" w:sz="8" w:space="4" w:color="4F81BD" w:themeColor="accent1"/>
      </w:pBdr>
      <w:spacing w:after="300"/>
      <w:contextualSpacing/>
    </w:pPr>
    <w:rPr>
      <w:rFonts w:ascii="Cambria" w:hAnsi="Cambria"/>
      <w:b/>
      <w:bCs/>
      <w:kern w:val="28"/>
      <w:sz w:val="32"/>
      <w:szCs w:val="32"/>
    </w:rPr>
  </w:style>
  <w:style w:type="character" w:customStyle="1" w:styleId="13">
    <w:name w:val="Название Знак1"/>
    <w:basedOn w:val="a1"/>
    <w:rsid w:val="007829B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Основной текст Знак"/>
    <w:basedOn w:val="a1"/>
    <w:link w:val="af9"/>
    <w:locked/>
    <w:rsid w:val="007829BA"/>
    <w:rPr>
      <w:rFonts w:ascii="Arial AzLat" w:eastAsia="MS Mincho" w:hAnsi="Arial AzLat" w:cs="Times New Roman"/>
      <w:sz w:val="28"/>
      <w:szCs w:val="24"/>
      <w:lang w:val="az-Latn-AZ" w:eastAsia="ru-RU"/>
    </w:rPr>
  </w:style>
  <w:style w:type="paragraph" w:styleId="af9">
    <w:name w:val="Body Text"/>
    <w:basedOn w:val="a0"/>
    <w:link w:val="af8"/>
    <w:unhideWhenUsed/>
    <w:qFormat/>
    <w:rsid w:val="007829BA"/>
    <w:pPr>
      <w:spacing w:after="120"/>
    </w:pPr>
    <w:rPr>
      <w:rFonts w:ascii="Arial AzLat" w:hAnsi="Arial AzLat"/>
      <w:sz w:val="28"/>
      <w:lang w:val="az-Latn-AZ"/>
    </w:rPr>
  </w:style>
  <w:style w:type="character" w:customStyle="1" w:styleId="14">
    <w:name w:val="Основной текст Знак1"/>
    <w:basedOn w:val="a1"/>
    <w:uiPriority w:val="99"/>
    <w:semiHidden/>
    <w:rsid w:val="007829BA"/>
    <w:rPr>
      <w:rFonts w:ascii="Times New Roman" w:eastAsia="MS Mincho" w:hAnsi="Times New Roman" w:cs="Times New Roman"/>
      <w:sz w:val="24"/>
      <w:szCs w:val="24"/>
      <w:lang w:eastAsia="ru-RU"/>
    </w:rPr>
  </w:style>
  <w:style w:type="character" w:customStyle="1" w:styleId="afa">
    <w:name w:val="Подзаголовок Знак"/>
    <w:basedOn w:val="a1"/>
    <w:link w:val="afb"/>
    <w:locked/>
    <w:rsid w:val="007829BA"/>
    <w:rPr>
      <w:rFonts w:ascii="Cambria" w:eastAsia="MS Mincho" w:hAnsi="Cambria" w:cs="Times New Roman"/>
      <w:sz w:val="24"/>
      <w:szCs w:val="24"/>
      <w:lang w:eastAsia="ru-RU"/>
    </w:rPr>
  </w:style>
  <w:style w:type="paragraph" w:styleId="afb">
    <w:name w:val="Subtitle"/>
    <w:basedOn w:val="a0"/>
    <w:next w:val="a0"/>
    <w:link w:val="afa"/>
    <w:qFormat/>
    <w:rsid w:val="007829BA"/>
    <w:pPr>
      <w:numPr>
        <w:ilvl w:val="1"/>
      </w:numPr>
    </w:pPr>
    <w:rPr>
      <w:rFonts w:ascii="Cambria" w:hAnsi="Cambria"/>
    </w:rPr>
  </w:style>
  <w:style w:type="character" w:customStyle="1" w:styleId="15">
    <w:name w:val="Подзаголовок Знак1"/>
    <w:basedOn w:val="a1"/>
    <w:rsid w:val="007829BA"/>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1"/>
    <w:link w:val="24"/>
    <w:semiHidden/>
    <w:locked/>
    <w:rsid w:val="007829BA"/>
    <w:rPr>
      <w:rFonts w:ascii="Times New Roman" w:eastAsia="MS Mincho" w:hAnsi="Times New Roman" w:cs="Times New Roman"/>
      <w:sz w:val="28"/>
      <w:szCs w:val="28"/>
      <w:lang w:val="en-US"/>
    </w:rPr>
  </w:style>
  <w:style w:type="paragraph" w:styleId="24">
    <w:name w:val="Body Text 2"/>
    <w:basedOn w:val="a0"/>
    <w:link w:val="23"/>
    <w:semiHidden/>
    <w:unhideWhenUsed/>
    <w:rsid w:val="007829BA"/>
    <w:pPr>
      <w:spacing w:after="120" w:line="480" w:lineRule="auto"/>
    </w:pPr>
    <w:rPr>
      <w:sz w:val="28"/>
      <w:szCs w:val="28"/>
      <w:lang w:val="en-US" w:eastAsia="ja-JP"/>
    </w:rPr>
  </w:style>
  <w:style w:type="character" w:customStyle="1" w:styleId="210">
    <w:name w:val="Основной текст 2 Знак1"/>
    <w:basedOn w:val="a1"/>
    <w:semiHidden/>
    <w:rsid w:val="007829BA"/>
    <w:rPr>
      <w:rFonts w:ascii="Times New Roman" w:eastAsia="MS Mincho" w:hAnsi="Times New Roman" w:cs="Times New Roman"/>
      <w:sz w:val="24"/>
      <w:szCs w:val="24"/>
      <w:lang w:eastAsia="ru-RU"/>
    </w:rPr>
  </w:style>
  <w:style w:type="character" w:customStyle="1" w:styleId="31">
    <w:name w:val="Основной текст 3 Знак"/>
    <w:basedOn w:val="a1"/>
    <w:link w:val="32"/>
    <w:uiPriority w:val="99"/>
    <w:semiHidden/>
    <w:locked/>
    <w:rsid w:val="007829BA"/>
    <w:rPr>
      <w:rFonts w:ascii="Times New Roman" w:eastAsia="Times New Roman" w:hAnsi="Times New Roman" w:cs="Times New Roman"/>
      <w:sz w:val="16"/>
      <w:szCs w:val="16"/>
      <w:lang w:val="en-US"/>
    </w:rPr>
  </w:style>
  <w:style w:type="paragraph" w:styleId="32">
    <w:name w:val="Body Text 3"/>
    <w:basedOn w:val="a0"/>
    <w:link w:val="31"/>
    <w:uiPriority w:val="99"/>
    <w:semiHidden/>
    <w:unhideWhenUsed/>
    <w:rsid w:val="007829BA"/>
    <w:pPr>
      <w:spacing w:after="120"/>
    </w:pPr>
    <w:rPr>
      <w:rFonts w:eastAsia="Times New Roman"/>
      <w:sz w:val="16"/>
      <w:szCs w:val="16"/>
      <w:lang w:val="en-US" w:eastAsia="ja-JP"/>
    </w:rPr>
  </w:style>
  <w:style w:type="character" w:customStyle="1" w:styleId="310">
    <w:name w:val="Основной текст 3 Знак1"/>
    <w:basedOn w:val="a1"/>
    <w:uiPriority w:val="99"/>
    <w:semiHidden/>
    <w:rsid w:val="007829BA"/>
    <w:rPr>
      <w:rFonts w:ascii="Times New Roman" w:eastAsia="MS Mincho" w:hAnsi="Times New Roman" w:cs="Times New Roman"/>
      <w:sz w:val="16"/>
      <w:szCs w:val="16"/>
      <w:lang w:eastAsia="ru-RU"/>
    </w:rPr>
  </w:style>
  <w:style w:type="character" w:customStyle="1" w:styleId="25">
    <w:name w:val="Основной текст с отступом 2 Знак"/>
    <w:basedOn w:val="a1"/>
    <w:link w:val="26"/>
    <w:locked/>
    <w:rsid w:val="007829BA"/>
    <w:rPr>
      <w:rFonts w:ascii="Times Roman AzLat" w:eastAsia="MS Mincho" w:hAnsi="Times Roman AzLat" w:cs="Times New Roman"/>
      <w:sz w:val="28"/>
      <w:szCs w:val="20"/>
      <w:lang w:val="az-Latn-AZ" w:eastAsia="ru-RU"/>
    </w:rPr>
  </w:style>
  <w:style w:type="paragraph" w:styleId="26">
    <w:name w:val="Body Text Indent 2"/>
    <w:basedOn w:val="a0"/>
    <w:link w:val="25"/>
    <w:unhideWhenUsed/>
    <w:rsid w:val="007829BA"/>
    <w:pPr>
      <w:spacing w:after="120" w:line="480" w:lineRule="auto"/>
      <w:ind w:left="283"/>
    </w:pPr>
    <w:rPr>
      <w:rFonts w:ascii="Times Roman AzLat" w:hAnsi="Times Roman AzLat"/>
      <w:sz w:val="28"/>
      <w:szCs w:val="20"/>
      <w:lang w:val="az-Latn-AZ"/>
    </w:rPr>
  </w:style>
  <w:style w:type="character" w:customStyle="1" w:styleId="211">
    <w:name w:val="Основной текст с отступом 2 Знак1"/>
    <w:basedOn w:val="a1"/>
    <w:semiHidden/>
    <w:rsid w:val="007829BA"/>
    <w:rPr>
      <w:rFonts w:ascii="Times New Roman" w:eastAsia="MS Mincho" w:hAnsi="Times New Roman" w:cs="Times New Roman"/>
      <w:sz w:val="24"/>
      <w:szCs w:val="24"/>
      <w:lang w:eastAsia="ru-RU"/>
    </w:rPr>
  </w:style>
  <w:style w:type="character" w:customStyle="1" w:styleId="33">
    <w:name w:val="Основной текст с отступом 3 Знак"/>
    <w:basedOn w:val="a1"/>
    <w:link w:val="34"/>
    <w:locked/>
    <w:rsid w:val="007829BA"/>
    <w:rPr>
      <w:rFonts w:ascii="Times New Roman" w:eastAsia="MS Mincho" w:hAnsi="Times New Roman" w:cs="Times New Roman"/>
      <w:sz w:val="16"/>
      <w:szCs w:val="16"/>
      <w:lang w:eastAsia="ru-RU"/>
    </w:rPr>
  </w:style>
  <w:style w:type="paragraph" w:styleId="34">
    <w:name w:val="Body Text Indent 3"/>
    <w:basedOn w:val="a0"/>
    <w:link w:val="33"/>
    <w:unhideWhenUsed/>
    <w:rsid w:val="007829BA"/>
    <w:pPr>
      <w:spacing w:after="120"/>
      <w:ind w:left="283"/>
    </w:pPr>
    <w:rPr>
      <w:sz w:val="16"/>
      <w:szCs w:val="16"/>
    </w:rPr>
  </w:style>
  <w:style w:type="character" w:customStyle="1" w:styleId="311">
    <w:name w:val="Основной текст с отступом 3 Знак1"/>
    <w:basedOn w:val="a1"/>
    <w:semiHidden/>
    <w:rsid w:val="007829BA"/>
    <w:rPr>
      <w:rFonts w:ascii="Times New Roman" w:eastAsia="MS Mincho" w:hAnsi="Times New Roman" w:cs="Times New Roman"/>
      <w:sz w:val="16"/>
      <w:szCs w:val="16"/>
      <w:lang w:eastAsia="ru-RU"/>
    </w:rPr>
  </w:style>
  <w:style w:type="character" w:customStyle="1" w:styleId="afc">
    <w:name w:val="Основной текст_"/>
    <w:basedOn w:val="a1"/>
    <w:link w:val="8"/>
    <w:locked/>
    <w:rsid w:val="007829BA"/>
    <w:rPr>
      <w:rFonts w:ascii="Times New Roman" w:eastAsia="Times New Roman" w:hAnsi="Times New Roman" w:cs="Times New Roman"/>
      <w:sz w:val="26"/>
      <w:szCs w:val="26"/>
      <w:shd w:val="clear" w:color="auto" w:fill="FFFFFF"/>
    </w:rPr>
  </w:style>
  <w:style w:type="paragraph" w:customStyle="1" w:styleId="8">
    <w:name w:val="Основной текст8"/>
    <w:basedOn w:val="a0"/>
    <w:link w:val="afc"/>
    <w:qFormat/>
    <w:rsid w:val="007829BA"/>
    <w:pPr>
      <w:widowControl w:val="0"/>
      <w:shd w:val="clear" w:color="auto" w:fill="FFFFFF"/>
      <w:spacing w:after="360" w:line="562" w:lineRule="exact"/>
      <w:ind w:hanging="1700"/>
    </w:pPr>
    <w:rPr>
      <w:rFonts w:eastAsia="Times New Roman"/>
      <w:sz w:val="26"/>
      <w:szCs w:val="26"/>
      <w:lang w:eastAsia="ja-JP"/>
    </w:rPr>
  </w:style>
  <w:style w:type="character" w:customStyle="1" w:styleId="100">
    <w:name w:val="Основной текст (10)_"/>
    <w:basedOn w:val="a1"/>
    <w:link w:val="101"/>
    <w:locked/>
    <w:rsid w:val="007829BA"/>
    <w:rPr>
      <w:rFonts w:ascii="Times New Roman" w:eastAsia="Times New Roman" w:hAnsi="Times New Roman" w:cs="Times New Roman"/>
      <w:sz w:val="26"/>
      <w:szCs w:val="26"/>
      <w:shd w:val="clear" w:color="auto" w:fill="FFFFFF"/>
    </w:rPr>
  </w:style>
  <w:style w:type="paragraph" w:customStyle="1" w:styleId="101">
    <w:name w:val="Основной текст (10)"/>
    <w:basedOn w:val="a0"/>
    <w:link w:val="100"/>
    <w:qFormat/>
    <w:rsid w:val="007829BA"/>
    <w:pPr>
      <w:widowControl w:val="0"/>
      <w:shd w:val="clear" w:color="auto" w:fill="FFFFFF"/>
      <w:spacing w:before="720" w:line="365" w:lineRule="exact"/>
      <w:ind w:hanging="660"/>
    </w:pPr>
    <w:rPr>
      <w:rFonts w:eastAsia="Times New Roman"/>
      <w:sz w:val="26"/>
      <w:szCs w:val="26"/>
      <w:lang w:eastAsia="ja-JP"/>
    </w:rPr>
  </w:style>
  <w:style w:type="character" w:customStyle="1" w:styleId="80">
    <w:name w:val="Заголовок №8_"/>
    <w:basedOn w:val="a1"/>
    <w:link w:val="81"/>
    <w:locked/>
    <w:rsid w:val="007829BA"/>
    <w:rPr>
      <w:rFonts w:ascii="Times New Roman" w:eastAsia="Times New Roman" w:hAnsi="Times New Roman" w:cs="Times New Roman"/>
      <w:b/>
      <w:bCs/>
      <w:sz w:val="30"/>
      <w:szCs w:val="30"/>
      <w:shd w:val="clear" w:color="auto" w:fill="FFFFFF"/>
    </w:rPr>
  </w:style>
  <w:style w:type="paragraph" w:customStyle="1" w:styleId="81">
    <w:name w:val="Заголовок №8"/>
    <w:basedOn w:val="a0"/>
    <w:link w:val="80"/>
    <w:qFormat/>
    <w:rsid w:val="007829BA"/>
    <w:pPr>
      <w:widowControl w:val="0"/>
      <w:shd w:val="clear" w:color="auto" w:fill="FFFFFF"/>
      <w:spacing w:after="480" w:line="0" w:lineRule="atLeast"/>
      <w:outlineLvl w:val="7"/>
    </w:pPr>
    <w:rPr>
      <w:rFonts w:eastAsia="Times New Roman"/>
      <w:b/>
      <w:bCs/>
      <w:sz w:val="30"/>
      <w:szCs w:val="30"/>
      <w:lang w:eastAsia="ja-JP"/>
    </w:rPr>
  </w:style>
  <w:style w:type="character" w:customStyle="1" w:styleId="71">
    <w:name w:val="Основной текст (7)_"/>
    <w:basedOn w:val="a1"/>
    <w:link w:val="72"/>
    <w:locked/>
    <w:rsid w:val="007829BA"/>
    <w:rPr>
      <w:rFonts w:ascii="Times New Roman" w:eastAsia="Times New Roman" w:hAnsi="Times New Roman" w:cs="Times New Roman"/>
      <w:shd w:val="clear" w:color="auto" w:fill="FFFFFF"/>
    </w:rPr>
  </w:style>
  <w:style w:type="paragraph" w:customStyle="1" w:styleId="72">
    <w:name w:val="Основной текст (7)"/>
    <w:basedOn w:val="a0"/>
    <w:link w:val="71"/>
    <w:qFormat/>
    <w:rsid w:val="007829BA"/>
    <w:pPr>
      <w:widowControl w:val="0"/>
      <w:shd w:val="clear" w:color="auto" w:fill="FFFFFF"/>
      <w:spacing w:before="180" w:line="317" w:lineRule="exact"/>
      <w:jc w:val="both"/>
    </w:pPr>
    <w:rPr>
      <w:rFonts w:eastAsia="Times New Roman"/>
      <w:sz w:val="22"/>
      <w:szCs w:val="22"/>
      <w:lang w:eastAsia="ja-JP"/>
    </w:rPr>
  </w:style>
  <w:style w:type="character" w:customStyle="1" w:styleId="27">
    <w:name w:val="Заголовок №2_"/>
    <w:basedOn w:val="a1"/>
    <w:link w:val="28"/>
    <w:locked/>
    <w:rsid w:val="007829BA"/>
    <w:rPr>
      <w:rFonts w:ascii="Times New Roman" w:eastAsia="Times New Roman" w:hAnsi="Times New Roman" w:cs="Times New Roman"/>
      <w:b/>
      <w:bCs/>
      <w:sz w:val="46"/>
      <w:szCs w:val="46"/>
      <w:shd w:val="clear" w:color="auto" w:fill="FFFFFF"/>
    </w:rPr>
  </w:style>
  <w:style w:type="paragraph" w:customStyle="1" w:styleId="28">
    <w:name w:val="Заголовок №2"/>
    <w:basedOn w:val="a0"/>
    <w:link w:val="27"/>
    <w:qFormat/>
    <w:rsid w:val="007829BA"/>
    <w:pPr>
      <w:widowControl w:val="0"/>
      <w:shd w:val="clear" w:color="auto" w:fill="FFFFFF"/>
      <w:spacing w:before="2280" w:after="1560" w:line="0" w:lineRule="atLeast"/>
      <w:jc w:val="center"/>
      <w:outlineLvl w:val="1"/>
    </w:pPr>
    <w:rPr>
      <w:rFonts w:eastAsia="Times New Roman"/>
      <w:b/>
      <w:bCs/>
      <w:sz w:val="46"/>
      <w:szCs w:val="46"/>
      <w:lang w:eastAsia="ja-JP"/>
    </w:rPr>
  </w:style>
  <w:style w:type="character" w:customStyle="1" w:styleId="51">
    <w:name w:val="Заголовок №5_"/>
    <w:basedOn w:val="a1"/>
    <w:link w:val="52"/>
    <w:locked/>
    <w:rsid w:val="007829BA"/>
    <w:rPr>
      <w:rFonts w:ascii="Times New Roman" w:eastAsia="Times New Roman" w:hAnsi="Times New Roman" w:cs="Times New Roman"/>
      <w:b/>
      <w:bCs/>
      <w:sz w:val="26"/>
      <w:szCs w:val="26"/>
      <w:shd w:val="clear" w:color="auto" w:fill="FFFFFF"/>
    </w:rPr>
  </w:style>
  <w:style w:type="paragraph" w:customStyle="1" w:styleId="52">
    <w:name w:val="Заголовок №5"/>
    <w:basedOn w:val="a0"/>
    <w:link w:val="51"/>
    <w:qFormat/>
    <w:rsid w:val="007829BA"/>
    <w:pPr>
      <w:widowControl w:val="0"/>
      <w:shd w:val="clear" w:color="auto" w:fill="FFFFFF"/>
      <w:spacing w:before="720" w:after="300" w:line="370" w:lineRule="exact"/>
      <w:ind w:hanging="340"/>
      <w:outlineLvl w:val="4"/>
    </w:pPr>
    <w:rPr>
      <w:rFonts w:eastAsia="Times New Roman"/>
      <w:b/>
      <w:bCs/>
      <w:sz w:val="26"/>
      <w:szCs w:val="26"/>
      <w:lang w:eastAsia="ja-JP"/>
    </w:rPr>
  </w:style>
  <w:style w:type="character" w:customStyle="1" w:styleId="41">
    <w:name w:val="Подпись к картинке (4)_"/>
    <w:basedOn w:val="a1"/>
    <w:link w:val="42"/>
    <w:locked/>
    <w:rsid w:val="007829BA"/>
    <w:rPr>
      <w:rFonts w:ascii="Arial Unicode MS" w:eastAsia="Arial Unicode MS" w:hAnsi="Arial Unicode MS" w:cs="Arial Unicode MS"/>
      <w:sz w:val="16"/>
      <w:szCs w:val="16"/>
      <w:shd w:val="clear" w:color="auto" w:fill="FFFFFF"/>
    </w:rPr>
  </w:style>
  <w:style w:type="paragraph" w:customStyle="1" w:styleId="42">
    <w:name w:val="Подпись к картинке (4)"/>
    <w:basedOn w:val="a0"/>
    <w:link w:val="41"/>
    <w:qFormat/>
    <w:rsid w:val="007829BA"/>
    <w:pPr>
      <w:widowControl w:val="0"/>
      <w:shd w:val="clear" w:color="auto" w:fill="FFFFFF"/>
      <w:spacing w:line="0" w:lineRule="atLeast"/>
    </w:pPr>
    <w:rPr>
      <w:rFonts w:ascii="Arial Unicode MS" w:eastAsia="Arial Unicode MS" w:hAnsi="Arial Unicode MS" w:cs="Arial Unicode MS"/>
      <w:sz w:val="16"/>
      <w:szCs w:val="16"/>
      <w:lang w:eastAsia="ja-JP"/>
    </w:rPr>
  </w:style>
  <w:style w:type="character" w:customStyle="1" w:styleId="53">
    <w:name w:val="Подпись к картинке (5)_"/>
    <w:basedOn w:val="a1"/>
    <w:link w:val="54"/>
    <w:locked/>
    <w:rsid w:val="007829BA"/>
    <w:rPr>
      <w:rFonts w:ascii="Arial Unicode MS" w:eastAsia="Arial Unicode MS" w:hAnsi="Arial Unicode MS" w:cs="Arial Unicode MS"/>
      <w:sz w:val="18"/>
      <w:szCs w:val="18"/>
      <w:shd w:val="clear" w:color="auto" w:fill="FFFFFF"/>
    </w:rPr>
  </w:style>
  <w:style w:type="paragraph" w:customStyle="1" w:styleId="54">
    <w:name w:val="Подпись к картинке (5)"/>
    <w:basedOn w:val="a0"/>
    <w:link w:val="53"/>
    <w:qFormat/>
    <w:rsid w:val="007829BA"/>
    <w:pPr>
      <w:widowControl w:val="0"/>
      <w:shd w:val="clear" w:color="auto" w:fill="FFFFFF"/>
      <w:spacing w:line="0" w:lineRule="atLeast"/>
      <w:ind w:hanging="520"/>
    </w:pPr>
    <w:rPr>
      <w:rFonts w:ascii="Arial Unicode MS" w:eastAsia="Arial Unicode MS" w:hAnsi="Arial Unicode MS" w:cs="Arial Unicode MS"/>
      <w:sz w:val="18"/>
      <w:szCs w:val="18"/>
      <w:lang w:eastAsia="ja-JP"/>
    </w:rPr>
  </w:style>
  <w:style w:type="character" w:customStyle="1" w:styleId="82">
    <w:name w:val="Основной текст (8)_"/>
    <w:basedOn w:val="a1"/>
    <w:link w:val="83"/>
    <w:locked/>
    <w:rsid w:val="007829BA"/>
    <w:rPr>
      <w:rFonts w:ascii="Arial Unicode MS" w:eastAsia="Arial Unicode MS" w:hAnsi="Arial Unicode MS" w:cs="Arial Unicode MS"/>
      <w:sz w:val="18"/>
      <w:szCs w:val="18"/>
      <w:shd w:val="clear" w:color="auto" w:fill="FFFFFF"/>
    </w:rPr>
  </w:style>
  <w:style w:type="paragraph" w:customStyle="1" w:styleId="83">
    <w:name w:val="Основной текст (8)"/>
    <w:basedOn w:val="a0"/>
    <w:link w:val="82"/>
    <w:qFormat/>
    <w:rsid w:val="007829BA"/>
    <w:pPr>
      <w:widowControl w:val="0"/>
      <w:shd w:val="clear" w:color="auto" w:fill="FFFFFF"/>
      <w:spacing w:line="0" w:lineRule="atLeast"/>
    </w:pPr>
    <w:rPr>
      <w:rFonts w:ascii="Arial Unicode MS" w:eastAsia="Arial Unicode MS" w:hAnsi="Arial Unicode MS" w:cs="Arial Unicode MS"/>
      <w:sz w:val="18"/>
      <w:szCs w:val="18"/>
      <w:lang w:eastAsia="ja-JP"/>
    </w:rPr>
  </w:style>
  <w:style w:type="character" w:customStyle="1" w:styleId="29">
    <w:name w:val="Подпись к таблице (2)_"/>
    <w:basedOn w:val="a1"/>
    <w:link w:val="2a"/>
    <w:locked/>
    <w:rsid w:val="007829BA"/>
    <w:rPr>
      <w:rFonts w:ascii="Arial Unicode MS" w:eastAsia="Arial Unicode MS" w:hAnsi="Arial Unicode MS" w:cs="Arial Unicode MS"/>
      <w:sz w:val="18"/>
      <w:szCs w:val="18"/>
      <w:shd w:val="clear" w:color="auto" w:fill="FFFFFF"/>
    </w:rPr>
  </w:style>
  <w:style w:type="paragraph" w:customStyle="1" w:styleId="2a">
    <w:name w:val="Подпись к таблице (2)"/>
    <w:basedOn w:val="a0"/>
    <w:link w:val="29"/>
    <w:qFormat/>
    <w:rsid w:val="007829BA"/>
    <w:pPr>
      <w:widowControl w:val="0"/>
      <w:shd w:val="clear" w:color="auto" w:fill="FFFFFF"/>
      <w:spacing w:line="523" w:lineRule="exact"/>
    </w:pPr>
    <w:rPr>
      <w:rFonts w:ascii="Arial Unicode MS" w:eastAsia="Arial Unicode MS" w:hAnsi="Arial Unicode MS" w:cs="Arial Unicode MS"/>
      <w:sz w:val="18"/>
      <w:szCs w:val="18"/>
      <w:lang w:eastAsia="ja-JP"/>
    </w:rPr>
  </w:style>
  <w:style w:type="character" w:customStyle="1" w:styleId="35">
    <w:name w:val="Подпись к таблице (3)_"/>
    <w:basedOn w:val="a1"/>
    <w:link w:val="36"/>
    <w:locked/>
    <w:rsid w:val="007829BA"/>
    <w:rPr>
      <w:rFonts w:ascii="Arial Unicode MS" w:eastAsia="Arial Unicode MS" w:hAnsi="Arial Unicode MS" w:cs="Arial Unicode MS"/>
      <w:sz w:val="16"/>
      <w:szCs w:val="16"/>
      <w:shd w:val="clear" w:color="auto" w:fill="FFFFFF"/>
    </w:rPr>
  </w:style>
  <w:style w:type="paragraph" w:customStyle="1" w:styleId="36">
    <w:name w:val="Подпись к таблице (3)"/>
    <w:basedOn w:val="a0"/>
    <w:link w:val="35"/>
    <w:qFormat/>
    <w:rsid w:val="007829BA"/>
    <w:pPr>
      <w:widowControl w:val="0"/>
      <w:shd w:val="clear" w:color="auto" w:fill="FFFFFF"/>
      <w:spacing w:line="451" w:lineRule="exact"/>
    </w:pPr>
    <w:rPr>
      <w:rFonts w:ascii="Arial Unicode MS" w:eastAsia="Arial Unicode MS" w:hAnsi="Arial Unicode MS" w:cs="Arial Unicode MS"/>
      <w:sz w:val="16"/>
      <w:szCs w:val="16"/>
      <w:lang w:eastAsia="ja-JP"/>
    </w:rPr>
  </w:style>
  <w:style w:type="character" w:customStyle="1" w:styleId="afd">
    <w:name w:val="Подпись к таблице_"/>
    <w:basedOn w:val="a1"/>
    <w:link w:val="afe"/>
    <w:locked/>
    <w:rsid w:val="007829BA"/>
    <w:rPr>
      <w:rFonts w:ascii="Times New Roman" w:eastAsia="Times New Roman" w:hAnsi="Times New Roman" w:cs="Times New Roman"/>
      <w:b/>
      <w:bCs/>
      <w:sz w:val="26"/>
      <w:szCs w:val="26"/>
      <w:shd w:val="clear" w:color="auto" w:fill="FFFFFF"/>
    </w:rPr>
  </w:style>
  <w:style w:type="paragraph" w:customStyle="1" w:styleId="afe">
    <w:name w:val="Подпись к таблице"/>
    <w:basedOn w:val="a0"/>
    <w:link w:val="afd"/>
    <w:qFormat/>
    <w:rsid w:val="007829BA"/>
    <w:pPr>
      <w:widowControl w:val="0"/>
      <w:shd w:val="clear" w:color="auto" w:fill="FFFFFF"/>
      <w:spacing w:line="0" w:lineRule="atLeast"/>
    </w:pPr>
    <w:rPr>
      <w:rFonts w:eastAsia="Times New Roman"/>
      <w:b/>
      <w:bCs/>
      <w:sz w:val="26"/>
      <w:szCs w:val="26"/>
      <w:lang w:eastAsia="ja-JP"/>
    </w:rPr>
  </w:style>
  <w:style w:type="paragraph" w:customStyle="1" w:styleId="Num-ChapParagraph">
    <w:name w:val="Num-Chap Paragraph"/>
    <w:basedOn w:val="af9"/>
    <w:uiPriority w:val="99"/>
    <w:qFormat/>
    <w:rsid w:val="007829BA"/>
    <w:pPr>
      <w:tabs>
        <w:tab w:val="left" w:pos="850"/>
        <w:tab w:val="left" w:pos="1191"/>
        <w:tab w:val="left" w:pos="1531"/>
      </w:tabs>
      <w:spacing w:before="120"/>
      <w:jc w:val="both"/>
    </w:pPr>
    <w:rPr>
      <w:rFonts w:ascii="Times" w:hAnsi="Times" w:cs="Times"/>
      <w:sz w:val="22"/>
      <w:szCs w:val="22"/>
    </w:rPr>
  </w:style>
  <w:style w:type="character" w:customStyle="1" w:styleId="110">
    <w:name w:val="Основной текст (11)_"/>
    <w:basedOn w:val="a1"/>
    <w:link w:val="111"/>
    <w:locked/>
    <w:rsid w:val="007829BA"/>
    <w:rPr>
      <w:rFonts w:ascii="Times New Roman" w:eastAsia="Times New Roman" w:hAnsi="Times New Roman" w:cs="Times New Roman"/>
      <w:b/>
      <w:bCs/>
      <w:sz w:val="13"/>
      <w:szCs w:val="13"/>
      <w:shd w:val="clear" w:color="auto" w:fill="FFFFFF"/>
    </w:rPr>
  </w:style>
  <w:style w:type="paragraph" w:customStyle="1" w:styleId="111">
    <w:name w:val="Основной текст (11)"/>
    <w:basedOn w:val="a0"/>
    <w:link w:val="110"/>
    <w:qFormat/>
    <w:rsid w:val="007829BA"/>
    <w:pPr>
      <w:widowControl w:val="0"/>
      <w:shd w:val="clear" w:color="auto" w:fill="FFFFFF"/>
      <w:spacing w:before="120" w:line="0" w:lineRule="atLeast"/>
      <w:jc w:val="center"/>
    </w:pPr>
    <w:rPr>
      <w:rFonts w:eastAsia="Times New Roman"/>
      <w:b/>
      <w:bCs/>
      <w:sz w:val="13"/>
      <w:szCs w:val="13"/>
      <w:lang w:eastAsia="ja-JP"/>
    </w:rPr>
  </w:style>
  <w:style w:type="character" w:customStyle="1" w:styleId="55">
    <w:name w:val="Основной текст (5)_"/>
    <w:basedOn w:val="a1"/>
    <w:link w:val="510"/>
    <w:locked/>
    <w:rsid w:val="007829BA"/>
    <w:rPr>
      <w:rFonts w:ascii="Times New Roman" w:eastAsia="Times New Roman" w:hAnsi="Times New Roman" w:cs="Times New Roman"/>
      <w:b/>
      <w:bCs/>
      <w:sz w:val="26"/>
      <w:szCs w:val="26"/>
      <w:shd w:val="clear" w:color="auto" w:fill="FFFFFF"/>
    </w:rPr>
  </w:style>
  <w:style w:type="paragraph" w:customStyle="1" w:styleId="510">
    <w:name w:val="Основной текст (5)1"/>
    <w:basedOn w:val="a0"/>
    <w:link w:val="55"/>
    <w:qFormat/>
    <w:rsid w:val="007829BA"/>
    <w:pPr>
      <w:shd w:val="clear" w:color="auto" w:fill="FFFFFF"/>
      <w:spacing w:line="240" w:lineRule="atLeast"/>
    </w:pPr>
    <w:rPr>
      <w:rFonts w:eastAsia="Times New Roman"/>
      <w:b/>
      <w:bCs/>
      <w:sz w:val="26"/>
      <w:szCs w:val="26"/>
      <w:lang w:eastAsia="ja-JP"/>
    </w:rPr>
  </w:style>
  <w:style w:type="character" w:customStyle="1" w:styleId="Gvdemetni4">
    <w:name w:val="Gövde metni (4)_"/>
    <w:basedOn w:val="a1"/>
    <w:link w:val="Gvdemetni40"/>
    <w:locked/>
    <w:rsid w:val="007829BA"/>
    <w:rPr>
      <w:rFonts w:ascii="Times New Roman" w:eastAsia="Times New Roman" w:hAnsi="Times New Roman" w:cs="Times New Roman"/>
      <w:i/>
      <w:iCs/>
      <w:shd w:val="clear" w:color="auto" w:fill="FFFFFF"/>
    </w:rPr>
  </w:style>
  <w:style w:type="paragraph" w:customStyle="1" w:styleId="Gvdemetni40">
    <w:name w:val="Gövde metni (4)"/>
    <w:basedOn w:val="a0"/>
    <w:link w:val="Gvdemetni4"/>
    <w:qFormat/>
    <w:rsid w:val="007829BA"/>
    <w:pPr>
      <w:widowControl w:val="0"/>
      <w:shd w:val="clear" w:color="auto" w:fill="FFFFFF"/>
      <w:spacing w:before="240" w:line="284" w:lineRule="exact"/>
      <w:jc w:val="both"/>
    </w:pPr>
    <w:rPr>
      <w:rFonts w:eastAsia="Times New Roman"/>
      <w:i/>
      <w:iCs/>
      <w:sz w:val="22"/>
      <w:szCs w:val="22"/>
      <w:lang w:eastAsia="ja-JP"/>
    </w:rPr>
  </w:style>
  <w:style w:type="character" w:customStyle="1" w:styleId="aff">
    <w:name w:val="Сноска_"/>
    <w:link w:val="aff0"/>
    <w:locked/>
    <w:rsid w:val="007829BA"/>
    <w:rPr>
      <w:spacing w:val="10"/>
      <w:sz w:val="16"/>
      <w:szCs w:val="16"/>
      <w:shd w:val="clear" w:color="auto" w:fill="FFFFFF"/>
    </w:rPr>
  </w:style>
  <w:style w:type="paragraph" w:customStyle="1" w:styleId="aff0">
    <w:name w:val="Сноска"/>
    <w:basedOn w:val="a0"/>
    <w:link w:val="aff"/>
    <w:qFormat/>
    <w:rsid w:val="007829BA"/>
    <w:pPr>
      <w:shd w:val="clear" w:color="auto" w:fill="FFFFFF"/>
      <w:spacing w:line="240" w:lineRule="atLeast"/>
    </w:pPr>
    <w:rPr>
      <w:rFonts w:asciiTheme="minorHAnsi" w:eastAsiaTheme="minorEastAsia" w:hAnsiTheme="minorHAnsi" w:cstheme="minorBidi"/>
      <w:spacing w:val="10"/>
      <w:sz w:val="16"/>
      <w:szCs w:val="16"/>
      <w:lang w:eastAsia="ja-JP"/>
    </w:rPr>
  </w:style>
  <w:style w:type="character" w:customStyle="1" w:styleId="130">
    <w:name w:val="Основной текст (13)"/>
    <w:link w:val="131"/>
    <w:locked/>
    <w:rsid w:val="007829BA"/>
    <w:rPr>
      <w:shd w:val="clear" w:color="auto" w:fill="FFFFFF"/>
    </w:rPr>
  </w:style>
  <w:style w:type="paragraph" w:customStyle="1" w:styleId="131">
    <w:name w:val="Основной текст (13)1"/>
    <w:basedOn w:val="a0"/>
    <w:link w:val="130"/>
    <w:qFormat/>
    <w:rsid w:val="007829BA"/>
    <w:pPr>
      <w:shd w:val="clear" w:color="auto" w:fill="FFFFFF"/>
      <w:spacing w:line="240" w:lineRule="atLeast"/>
    </w:pPr>
    <w:rPr>
      <w:rFonts w:asciiTheme="minorHAnsi" w:eastAsiaTheme="minorEastAsia" w:hAnsiTheme="minorHAnsi" w:cstheme="minorBidi"/>
      <w:sz w:val="22"/>
      <w:szCs w:val="22"/>
      <w:lang w:eastAsia="ja-JP"/>
    </w:rPr>
  </w:style>
  <w:style w:type="character" w:customStyle="1" w:styleId="56">
    <w:name w:val="Основной текст5"/>
    <w:basedOn w:val="afc"/>
    <w:rsid w:val="007829BA"/>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57">
    <w:name w:val="Основной текст (5)"/>
    <w:basedOn w:val="55"/>
    <w:rsid w:val="007829BA"/>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aff1">
    <w:name w:val="Основной текст + Полужирный"/>
    <w:aliases w:val="Интервал 0 pt"/>
    <w:basedOn w:val="afc"/>
    <w:rsid w:val="007829BA"/>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16">
    <w:name w:val="Основной текст1"/>
    <w:basedOn w:val="afc"/>
    <w:rsid w:val="007829BA"/>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aff2">
    <w:name w:val="Основной текст + Не полужирный"/>
    <w:aliases w:val="Курсив,Основной текст (7) + Полужирный"/>
    <w:basedOn w:val="82"/>
    <w:rsid w:val="007829BA"/>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rPr>
  </w:style>
  <w:style w:type="character" w:customStyle="1" w:styleId="37">
    <w:name w:val="Основной текст3"/>
    <w:basedOn w:val="afc"/>
    <w:rsid w:val="007829BA"/>
    <w:rPr>
      <w:rFonts w:ascii="Times New Roman" w:eastAsia="Times New Roman" w:hAnsi="Times New Roman" w:cs="Times New Roman"/>
      <w:b/>
      <w:bCs/>
      <w:color w:val="000000"/>
      <w:spacing w:val="0"/>
      <w:w w:val="100"/>
      <w:position w:val="0"/>
      <w:sz w:val="19"/>
      <w:szCs w:val="19"/>
      <w:u w:val="single"/>
      <w:shd w:val="clear" w:color="auto" w:fill="FFFFFF"/>
    </w:rPr>
  </w:style>
  <w:style w:type="character" w:customStyle="1" w:styleId="4pt">
    <w:name w:val="Основной текст + 4 pt"/>
    <w:aliases w:val="Масштаб 70%"/>
    <w:basedOn w:val="afc"/>
    <w:rsid w:val="007829BA"/>
    <w:rPr>
      <w:rFonts w:ascii="Times New Roman" w:eastAsia="Times New Roman" w:hAnsi="Times New Roman" w:cs="Times New Roman"/>
      <w:b w:val="0"/>
      <w:bCs w:val="0"/>
      <w:i w:val="0"/>
      <w:iCs w:val="0"/>
      <w:smallCaps w:val="0"/>
      <w:strike w:val="0"/>
      <w:dstrike w:val="0"/>
      <w:color w:val="000000"/>
      <w:spacing w:val="0"/>
      <w:w w:val="70"/>
      <w:position w:val="0"/>
      <w:sz w:val="8"/>
      <w:szCs w:val="8"/>
      <w:u w:val="none"/>
      <w:effect w:val="none"/>
      <w:shd w:val="clear" w:color="auto" w:fill="FFFFFF"/>
    </w:rPr>
  </w:style>
  <w:style w:type="character" w:customStyle="1" w:styleId="ArialUnicodeMS">
    <w:name w:val="Основной текст + Arial Unicode MS"/>
    <w:aliases w:val="8 pt"/>
    <w:basedOn w:val="afc"/>
    <w:rsid w:val="007829BA"/>
    <w:rPr>
      <w:rFonts w:ascii="Arial Unicode MS" w:eastAsia="Arial Unicode MS" w:hAnsi="Arial Unicode MS" w:cs="Arial Unicode MS" w:hint="eastAsia"/>
      <w:b w:val="0"/>
      <w:bCs w:val="0"/>
      <w:i w:val="0"/>
      <w:iCs w:val="0"/>
      <w:smallCaps w:val="0"/>
      <w:strike w:val="0"/>
      <w:dstrike w:val="0"/>
      <w:color w:val="000000"/>
      <w:spacing w:val="0"/>
      <w:w w:val="100"/>
      <w:position w:val="0"/>
      <w:sz w:val="16"/>
      <w:szCs w:val="16"/>
      <w:u w:val="none"/>
      <w:effect w:val="none"/>
      <w:shd w:val="clear" w:color="auto" w:fill="FFFFFF"/>
    </w:rPr>
  </w:style>
  <w:style w:type="character" w:customStyle="1" w:styleId="48pt">
    <w:name w:val="Основной текст + 48 pt"/>
    <w:basedOn w:val="afc"/>
    <w:rsid w:val="007829BA"/>
    <w:rPr>
      <w:rFonts w:ascii="Times New Roman" w:eastAsia="Times New Roman" w:hAnsi="Times New Roman" w:cs="Times New Roman"/>
      <w:b w:val="0"/>
      <w:bCs w:val="0"/>
      <w:i w:val="0"/>
      <w:iCs w:val="0"/>
      <w:smallCaps w:val="0"/>
      <w:strike w:val="0"/>
      <w:dstrike w:val="0"/>
      <w:color w:val="000000"/>
      <w:spacing w:val="0"/>
      <w:w w:val="100"/>
      <w:position w:val="0"/>
      <w:sz w:val="96"/>
      <w:szCs w:val="96"/>
      <w:u w:val="none"/>
      <w:effect w:val="none"/>
      <w:shd w:val="clear" w:color="auto" w:fill="FFFFFF"/>
    </w:rPr>
  </w:style>
  <w:style w:type="character" w:customStyle="1" w:styleId="39pt">
    <w:name w:val="Подпись к таблице (3) + 9 pt"/>
    <w:basedOn w:val="35"/>
    <w:rsid w:val="007829BA"/>
    <w:rPr>
      <w:rFonts w:ascii="Arial Unicode MS" w:eastAsia="Arial Unicode MS" w:hAnsi="Arial Unicode MS" w:cs="Arial Unicode MS"/>
      <w:color w:val="000000"/>
      <w:spacing w:val="0"/>
      <w:w w:val="100"/>
      <w:position w:val="0"/>
      <w:sz w:val="18"/>
      <w:szCs w:val="18"/>
      <w:shd w:val="clear" w:color="auto" w:fill="FFFFFF"/>
    </w:rPr>
  </w:style>
  <w:style w:type="character" w:customStyle="1" w:styleId="2b">
    <w:name w:val="Основной текст2"/>
    <w:basedOn w:val="afc"/>
    <w:rsid w:val="007829BA"/>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style>
  <w:style w:type="character" w:customStyle="1" w:styleId="aff3">
    <w:name w:val="Основной текст + Курсив"/>
    <w:aliases w:val="Интервал 1 pt"/>
    <w:basedOn w:val="55"/>
    <w:rsid w:val="007829BA"/>
    <w:rPr>
      <w:rFonts w:ascii="Times New Roman" w:eastAsia="Times New Roman" w:hAnsi="Times New Roman" w:cs="Times New Roman"/>
      <w:b/>
      <w:bCs/>
      <w:i/>
      <w:iCs/>
      <w:color w:val="000000"/>
      <w:spacing w:val="20"/>
      <w:w w:val="100"/>
      <w:position w:val="0"/>
      <w:sz w:val="22"/>
      <w:szCs w:val="22"/>
      <w:shd w:val="clear" w:color="auto" w:fill="FFFFFF"/>
    </w:rPr>
  </w:style>
  <w:style w:type="character" w:customStyle="1" w:styleId="73">
    <w:name w:val="Основной текст (7) + Курсив"/>
    <w:basedOn w:val="71"/>
    <w:rsid w:val="007829B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rPr>
  </w:style>
  <w:style w:type="character" w:customStyle="1" w:styleId="72pt">
    <w:name w:val="Основной текст (7) + Интервал 2 pt"/>
    <w:basedOn w:val="71"/>
    <w:rsid w:val="007829BA"/>
    <w:rPr>
      <w:rFonts w:ascii="Times New Roman" w:eastAsia="Times New Roman" w:hAnsi="Times New Roman" w:cs="Times New Roman"/>
      <w:b w:val="0"/>
      <w:bCs w:val="0"/>
      <w:i w:val="0"/>
      <w:iCs w:val="0"/>
      <w:smallCaps w:val="0"/>
      <w:strike w:val="0"/>
      <w:dstrike w:val="0"/>
      <w:color w:val="000000"/>
      <w:spacing w:val="40"/>
      <w:w w:val="100"/>
      <w:position w:val="0"/>
      <w:sz w:val="21"/>
      <w:szCs w:val="21"/>
      <w:u w:val="none"/>
      <w:effect w:val="none"/>
      <w:shd w:val="clear" w:color="auto" w:fill="FFFFFF"/>
    </w:rPr>
  </w:style>
  <w:style w:type="character" w:customStyle="1" w:styleId="50pt">
    <w:name w:val="Основной текст (5) + Интервал 0 pt"/>
    <w:basedOn w:val="55"/>
    <w:rsid w:val="007829BA"/>
    <w:rPr>
      <w:rFonts w:ascii="Times New Roman" w:eastAsia="Times New Roman" w:hAnsi="Times New Roman" w:cs="Times New Roman"/>
      <w:b/>
      <w:bCs/>
      <w:i/>
      <w:iCs/>
      <w:color w:val="000000"/>
      <w:spacing w:val="10"/>
      <w:w w:val="100"/>
      <w:position w:val="0"/>
      <w:sz w:val="21"/>
      <w:szCs w:val="21"/>
      <w:shd w:val="clear" w:color="auto" w:fill="FFFFFF"/>
    </w:rPr>
  </w:style>
  <w:style w:type="character" w:customStyle="1" w:styleId="z-">
    <w:name w:val="z-Начало формы Знак"/>
    <w:basedOn w:val="a1"/>
    <w:link w:val="z-0"/>
    <w:uiPriority w:val="99"/>
    <w:semiHidden/>
    <w:rsid w:val="007829BA"/>
    <w:rPr>
      <w:rFonts w:ascii="Arial" w:eastAsia="MS Mincho" w:hAnsi="Arial" w:cs="Arial"/>
      <w:vanish/>
      <w:sz w:val="16"/>
      <w:szCs w:val="16"/>
      <w:lang w:eastAsia="ru-RU"/>
    </w:rPr>
  </w:style>
  <w:style w:type="paragraph" w:styleId="z-0">
    <w:name w:val="HTML Top of Form"/>
    <w:basedOn w:val="a0"/>
    <w:next w:val="a0"/>
    <w:link w:val="z-"/>
    <w:hidden/>
    <w:uiPriority w:val="99"/>
    <w:semiHidden/>
    <w:unhideWhenUsed/>
    <w:rsid w:val="007829BA"/>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uiPriority w:val="99"/>
    <w:semiHidden/>
    <w:rsid w:val="007829BA"/>
    <w:rPr>
      <w:rFonts w:ascii="Arial" w:eastAsia="MS Mincho" w:hAnsi="Arial" w:cs="Arial"/>
      <w:vanish/>
      <w:sz w:val="16"/>
      <w:szCs w:val="16"/>
      <w:lang w:eastAsia="ru-RU"/>
    </w:rPr>
  </w:style>
  <w:style w:type="character" w:customStyle="1" w:styleId="z-2">
    <w:name w:val="z-Конец формы Знак"/>
    <w:basedOn w:val="a1"/>
    <w:link w:val="z-3"/>
    <w:uiPriority w:val="99"/>
    <w:semiHidden/>
    <w:rsid w:val="007829BA"/>
    <w:rPr>
      <w:rFonts w:ascii="Arial" w:eastAsia="MS Mincho" w:hAnsi="Arial" w:cs="Arial"/>
      <w:vanish/>
      <w:sz w:val="16"/>
      <w:szCs w:val="16"/>
      <w:lang w:eastAsia="ru-RU"/>
    </w:rPr>
  </w:style>
  <w:style w:type="paragraph" w:styleId="z-3">
    <w:name w:val="HTML Bottom of Form"/>
    <w:basedOn w:val="a0"/>
    <w:next w:val="a0"/>
    <w:link w:val="z-2"/>
    <w:hidden/>
    <w:uiPriority w:val="99"/>
    <w:semiHidden/>
    <w:unhideWhenUsed/>
    <w:rsid w:val="007829BA"/>
    <w:pPr>
      <w:pBdr>
        <w:top w:val="single" w:sz="6" w:space="1" w:color="auto"/>
      </w:pBdr>
      <w:jc w:val="center"/>
    </w:pPr>
    <w:rPr>
      <w:rFonts w:ascii="Arial" w:hAnsi="Arial" w:cs="Arial"/>
      <w:vanish/>
      <w:sz w:val="16"/>
      <w:szCs w:val="16"/>
    </w:rPr>
  </w:style>
  <w:style w:type="character" w:customStyle="1" w:styleId="z-10">
    <w:name w:val="z-Конец формы Знак1"/>
    <w:basedOn w:val="a1"/>
    <w:uiPriority w:val="99"/>
    <w:semiHidden/>
    <w:rsid w:val="007829BA"/>
    <w:rPr>
      <w:rFonts w:ascii="Arial" w:eastAsia="MS Mincho" w:hAnsi="Arial" w:cs="Arial"/>
      <w:vanish/>
      <w:sz w:val="16"/>
      <w:szCs w:val="16"/>
      <w:lang w:eastAsia="ru-RU"/>
    </w:rPr>
  </w:style>
  <w:style w:type="character" w:customStyle="1" w:styleId="Gvdemetni4ArialNarrow">
    <w:name w:val="Gövde metni (4) + Arial Narrow"/>
    <w:aliases w:val="18 pt,İtalik değil"/>
    <w:basedOn w:val="Gvdemetni4"/>
    <w:rsid w:val="007829BA"/>
    <w:rPr>
      <w:rFonts w:ascii="Arial Narrow" w:eastAsia="Arial Narrow" w:hAnsi="Arial Narrow" w:cs="Arial Narrow"/>
      <w:b/>
      <w:bCs/>
      <w:i/>
      <w:iCs/>
      <w:color w:val="000000"/>
      <w:spacing w:val="0"/>
      <w:w w:val="100"/>
      <w:position w:val="0"/>
      <w:sz w:val="36"/>
      <w:szCs w:val="36"/>
      <w:shd w:val="clear" w:color="auto" w:fill="FFFFFF"/>
    </w:rPr>
  </w:style>
  <w:style w:type="character" w:styleId="aff4">
    <w:name w:val="page number"/>
    <w:basedOn w:val="a1"/>
    <w:rsid w:val="007829BA"/>
  </w:style>
  <w:style w:type="character" w:customStyle="1" w:styleId="Gvdemetni2Exact">
    <w:name w:val="Gövde metni (2) Exact"/>
    <w:basedOn w:val="a1"/>
    <w:rsid w:val="007829BA"/>
    <w:rPr>
      <w:rFonts w:ascii="Times New Roman" w:eastAsia="Times New Roman" w:hAnsi="Times New Roman" w:cs="Times New Roman"/>
      <w:b w:val="0"/>
      <w:bCs w:val="0"/>
      <w:i w:val="0"/>
      <w:iCs w:val="0"/>
      <w:smallCaps w:val="0"/>
      <w:strike w:val="0"/>
      <w:sz w:val="26"/>
      <w:szCs w:val="26"/>
      <w:u w:val="none"/>
    </w:rPr>
  </w:style>
  <w:style w:type="character" w:customStyle="1" w:styleId="Gvdemetni2">
    <w:name w:val="Gövde metni (2)_"/>
    <w:basedOn w:val="a1"/>
    <w:rsid w:val="007829BA"/>
    <w:rPr>
      <w:rFonts w:ascii="Times New Roman" w:eastAsia="Times New Roman" w:hAnsi="Times New Roman" w:cs="Times New Roman"/>
      <w:b w:val="0"/>
      <w:bCs w:val="0"/>
      <w:i w:val="0"/>
      <w:iCs w:val="0"/>
      <w:smallCaps w:val="0"/>
      <w:strike w:val="0"/>
      <w:sz w:val="26"/>
      <w:szCs w:val="26"/>
      <w:u w:val="none"/>
    </w:rPr>
  </w:style>
  <w:style w:type="character" w:customStyle="1" w:styleId="Gvdemetni295ptKaln">
    <w:name w:val="Gövde metni (2) + 9.5 pt.Kalın"/>
    <w:basedOn w:val="Gvdemetni2"/>
    <w:rsid w:val="007829B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Gvdemetni20">
    <w:name w:val="Gövde metni (2)"/>
    <w:basedOn w:val="Gvdemetni2"/>
    <w:rsid w:val="007829BA"/>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Gvdemetni4ArialNarrow18pttalikdeil">
    <w:name w:val="Gövde metni (4) + Arial Narrow.18 pt.İtalik değil"/>
    <w:basedOn w:val="Gvdemetni4"/>
    <w:rsid w:val="007829BA"/>
    <w:rPr>
      <w:rFonts w:ascii="Arial Narrow" w:eastAsia="Arial Narrow" w:hAnsi="Arial Narrow" w:cs="Arial Narrow"/>
      <w:b/>
      <w:bCs/>
      <w:i/>
      <w:iCs/>
      <w:color w:val="000000"/>
      <w:spacing w:val="0"/>
      <w:w w:val="100"/>
      <w:position w:val="0"/>
      <w:sz w:val="36"/>
      <w:szCs w:val="36"/>
      <w:shd w:val="clear" w:color="auto" w:fill="FFFFFF"/>
    </w:rPr>
  </w:style>
  <w:style w:type="character" w:customStyle="1" w:styleId="Gvdemetni295pt2ptbolukbraklyor">
    <w:name w:val="Gövde metni (2) + 9.5 pt.2 pt boşluk bırakılıyor"/>
    <w:basedOn w:val="Gvdemetni2"/>
    <w:rsid w:val="007829BA"/>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paragraph" w:styleId="aff5">
    <w:name w:val="No Spacing"/>
    <w:link w:val="aff6"/>
    <w:uiPriority w:val="1"/>
    <w:qFormat/>
    <w:rsid w:val="007829BA"/>
    <w:pPr>
      <w:widowControl w:val="0"/>
      <w:spacing w:after="0" w:line="240" w:lineRule="auto"/>
    </w:pPr>
    <w:rPr>
      <w:rFonts w:ascii="Arial Unicode MS" w:eastAsia="Arial Unicode MS" w:hAnsi="Arial Unicode MS" w:cs="Arial Unicode MS"/>
      <w:color w:val="000000"/>
      <w:sz w:val="24"/>
      <w:szCs w:val="24"/>
      <w:lang w:val="en-US" w:eastAsia="en-US"/>
    </w:rPr>
  </w:style>
  <w:style w:type="paragraph" w:customStyle="1" w:styleId="17">
    <w:name w:val="Абзац списка1"/>
    <w:basedOn w:val="a0"/>
    <w:uiPriority w:val="34"/>
    <w:qFormat/>
    <w:rsid w:val="007829BA"/>
    <w:pPr>
      <w:spacing w:after="200" w:line="276" w:lineRule="auto"/>
      <w:ind w:left="720"/>
      <w:contextualSpacing/>
    </w:pPr>
    <w:rPr>
      <w:rFonts w:ascii="Calibri" w:eastAsia="Calibri" w:hAnsi="Calibri"/>
      <w:sz w:val="22"/>
      <w:szCs w:val="22"/>
      <w:lang w:val="en-US" w:eastAsia="en-US"/>
    </w:rPr>
  </w:style>
  <w:style w:type="paragraph" w:customStyle="1" w:styleId="38">
    <w:name w:val="Абзац списка3"/>
    <w:basedOn w:val="a0"/>
    <w:uiPriority w:val="34"/>
    <w:qFormat/>
    <w:rsid w:val="007829BA"/>
    <w:pPr>
      <w:spacing w:after="200" w:line="276" w:lineRule="auto"/>
      <w:ind w:left="720"/>
      <w:contextualSpacing/>
    </w:pPr>
    <w:rPr>
      <w:rFonts w:ascii="Calibri" w:hAnsi="Calibri"/>
      <w:sz w:val="22"/>
      <w:szCs w:val="22"/>
      <w:lang w:val="en-US" w:eastAsia="en-US"/>
    </w:rPr>
  </w:style>
  <w:style w:type="character" w:styleId="aff7">
    <w:name w:val="line number"/>
    <w:basedOn w:val="a1"/>
    <w:unhideWhenUsed/>
    <w:rsid w:val="007829BA"/>
  </w:style>
  <w:style w:type="character" w:styleId="aff8">
    <w:name w:val="endnote reference"/>
    <w:basedOn w:val="a1"/>
    <w:unhideWhenUsed/>
    <w:rsid w:val="007829BA"/>
    <w:rPr>
      <w:vertAlign w:val="superscript"/>
    </w:rPr>
  </w:style>
  <w:style w:type="character" w:styleId="aff9">
    <w:name w:val="Hyperlink"/>
    <w:basedOn w:val="a1"/>
    <w:unhideWhenUsed/>
    <w:rsid w:val="007829BA"/>
    <w:rPr>
      <w:color w:val="0000FF" w:themeColor="hyperlink"/>
      <w:u w:val="single"/>
    </w:rPr>
  </w:style>
  <w:style w:type="character" w:styleId="affa">
    <w:name w:val="Emphasis"/>
    <w:basedOn w:val="a1"/>
    <w:uiPriority w:val="20"/>
    <w:qFormat/>
    <w:rsid w:val="007829BA"/>
    <w:rPr>
      <w:i/>
      <w:iCs/>
    </w:rPr>
  </w:style>
  <w:style w:type="paragraph" w:customStyle="1" w:styleId="ListParagraph1">
    <w:name w:val="List Paragraph1"/>
    <w:basedOn w:val="a0"/>
    <w:uiPriority w:val="34"/>
    <w:qFormat/>
    <w:rsid w:val="007829BA"/>
    <w:pPr>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0"/>
    <w:uiPriority w:val="99"/>
    <w:qFormat/>
    <w:rsid w:val="007829BA"/>
    <w:pPr>
      <w:widowControl w:val="0"/>
      <w:autoSpaceDE w:val="0"/>
      <w:autoSpaceDN w:val="0"/>
      <w:adjustRightInd w:val="0"/>
    </w:pPr>
    <w:rPr>
      <w:rFonts w:eastAsia="Times New Roman"/>
    </w:rPr>
  </w:style>
  <w:style w:type="paragraph" w:customStyle="1" w:styleId="Style2">
    <w:name w:val="Style2"/>
    <w:basedOn w:val="a0"/>
    <w:uiPriority w:val="99"/>
    <w:qFormat/>
    <w:rsid w:val="007829BA"/>
    <w:pPr>
      <w:widowControl w:val="0"/>
      <w:autoSpaceDE w:val="0"/>
      <w:autoSpaceDN w:val="0"/>
      <w:adjustRightInd w:val="0"/>
      <w:spacing w:line="302" w:lineRule="exact"/>
      <w:ind w:firstLine="290"/>
      <w:jc w:val="both"/>
    </w:pPr>
    <w:rPr>
      <w:rFonts w:eastAsia="Times New Roman"/>
    </w:rPr>
  </w:style>
  <w:style w:type="paragraph" w:customStyle="1" w:styleId="Style5">
    <w:name w:val="Style5"/>
    <w:basedOn w:val="a0"/>
    <w:uiPriority w:val="99"/>
    <w:qFormat/>
    <w:rsid w:val="007829BA"/>
    <w:pPr>
      <w:widowControl w:val="0"/>
      <w:autoSpaceDE w:val="0"/>
      <w:autoSpaceDN w:val="0"/>
      <w:adjustRightInd w:val="0"/>
      <w:spacing w:line="302" w:lineRule="exact"/>
      <w:ind w:firstLine="281"/>
      <w:jc w:val="both"/>
    </w:pPr>
    <w:rPr>
      <w:rFonts w:eastAsia="Times New Roman"/>
    </w:rPr>
  </w:style>
  <w:style w:type="character" w:customStyle="1" w:styleId="FontStyle11">
    <w:name w:val="Font Style11"/>
    <w:basedOn w:val="a1"/>
    <w:rsid w:val="007829BA"/>
    <w:rPr>
      <w:rFonts w:ascii="Times New Roman" w:hAnsi="Times New Roman" w:cs="Times New Roman"/>
      <w:b/>
      <w:bCs/>
      <w:sz w:val="22"/>
      <w:szCs w:val="22"/>
    </w:rPr>
  </w:style>
  <w:style w:type="character" w:customStyle="1" w:styleId="FontStyle12">
    <w:name w:val="Font Style12"/>
    <w:basedOn w:val="a1"/>
    <w:rsid w:val="007829BA"/>
    <w:rPr>
      <w:rFonts w:ascii="Times New Roman" w:hAnsi="Times New Roman" w:cs="Times New Roman"/>
      <w:sz w:val="22"/>
      <w:szCs w:val="22"/>
    </w:rPr>
  </w:style>
  <w:style w:type="paragraph" w:customStyle="1" w:styleId="Style4">
    <w:name w:val="Style4"/>
    <w:basedOn w:val="a0"/>
    <w:uiPriority w:val="99"/>
    <w:qFormat/>
    <w:rsid w:val="007829BA"/>
    <w:pPr>
      <w:widowControl w:val="0"/>
      <w:autoSpaceDE w:val="0"/>
      <w:autoSpaceDN w:val="0"/>
      <w:adjustRightInd w:val="0"/>
      <w:spacing w:line="303" w:lineRule="exact"/>
      <w:ind w:firstLine="286"/>
      <w:jc w:val="both"/>
    </w:pPr>
    <w:rPr>
      <w:rFonts w:eastAsia="Times New Roman"/>
    </w:rPr>
  </w:style>
  <w:style w:type="paragraph" w:customStyle="1" w:styleId="Style3">
    <w:name w:val="Style3"/>
    <w:basedOn w:val="a0"/>
    <w:uiPriority w:val="99"/>
    <w:qFormat/>
    <w:rsid w:val="007829BA"/>
    <w:pPr>
      <w:widowControl w:val="0"/>
      <w:autoSpaceDE w:val="0"/>
      <w:autoSpaceDN w:val="0"/>
      <w:adjustRightInd w:val="0"/>
      <w:spacing w:line="302" w:lineRule="exact"/>
      <w:ind w:firstLine="281"/>
      <w:jc w:val="both"/>
    </w:pPr>
    <w:rPr>
      <w:rFonts w:eastAsia="Times New Roman"/>
    </w:rPr>
  </w:style>
  <w:style w:type="paragraph" w:customStyle="1" w:styleId="Style6">
    <w:name w:val="Style6"/>
    <w:basedOn w:val="a0"/>
    <w:uiPriority w:val="99"/>
    <w:qFormat/>
    <w:rsid w:val="007829BA"/>
    <w:pPr>
      <w:widowControl w:val="0"/>
      <w:autoSpaceDE w:val="0"/>
      <w:autoSpaceDN w:val="0"/>
      <w:adjustRightInd w:val="0"/>
    </w:pPr>
    <w:rPr>
      <w:rFonts w:eastAsia="Times New Roman"/>
    </w:rPr>
  </w:style>
  <w:style w:type="character" w:customStyle="1" w:styleId="FontStyle13">
    <w:name w:val="Font Style13"/>
    <w:basedOn w:val="a1"/>
    <w:rsid w:val="007829BA"/>
    <w:rPr>
      <w:rFonts w:ascii="Times New Roman" w:hAnsi="Times New Roman" w:cs="Times New Roman"/>
      <w:b/>
      <w:bCs/>
      <w:i/>
      <w:iCs/>
      <w:spacing w:val="20"/>
      <w:sz w:val="22"/>
      <w:szCs w:val="22"/>
    </w:rPr>
  </w:style>
  <w:style w:type="paragraph" w:customStyle="1" w:styleId="2c">
    <w:name w:val="Абзац списка2"/>
    <w:basedOn w:val="a0"/>
    <w:uiPriority w:val="99"/>
    <w:qFormat/>
    <w:rsid w:val="007829B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1"/>
    <w:rsid w:val="007829BA"/>
  </w:style>
  <w:style w:type="character" w:customStyle="1" w:styleId="84">
    <w:name w:val="Знак Знак8"/>
    <w:rsid w:val="007829BA"/>
    <w:rPr>
      <w:rFonts w:ascii="A3 Times AzLat" w:eastAsia="Calibri" w:hAnsi="A3 Times AzLat"/>
      <w:sz w:val="28"/>
      <w:szCs w:val="22"/>
      <w:lang w:val="ru-RU" w:eastAsia="en-US" w:bidi="ar-SA"/>
    </w:rPr>
  </w:style>
  <w:style w:type="character" w:customStyle="1" w:styleId="74">
    <w:name w:val="Знак Знак7"/>
    <w:locked/>
    <w:rsid w:val="007829BA"/>
    <w:rPr>
      <w:rFonts w:eastAsia="MS Mincho"/>
      <w:sz w:val="24"/>
      <w:szCs w:val="24"/>
      <w:lang w:val="ru-RU" w:eastAsia="ru-RU" w:bidi="ar-SA"/>
    </w:rPr>
  </w:style>
  <w:style w:type="paragraph" w:customStyle="1" w:styleId="Style35">
    <w:name w:val="Style35"/>
    <w:basedOn w:val="a0"/>
    <w:uiPriority w:val="99"/>
    <w:qFormat/>
    <w:rsid w:val="007829BA"/>
    <w:pPr>
      <w:widowControl w:val="0"/>
      <w:autoSpaceDE w:val="0"/>
      <w:autoSpaceDN w:val="0"/>
      <w:adjustRightInd w:val="0"/>
      <w:spacing w:line="480" w:lineRule="exact"/>
      <w:ind w:firstLine="557"/>
      <w:jc w:val="both"/>
    </w:pPr>
    <w:rPr>
      <w:rFonts w:ascii="Palatino Linotype" w:hAnsi="Palatino Linotype"/>
    </w:rPr>
  </w:style>
  <w:style w:type="paragraph" w:customStyle="1" w:styleId="affb">
    <w:name w:val="рягямля"/>
    <w:basedOn w:val="a0"/>
    <w:autoRedefine/>
    <w:uiPriority w:val="99"/>
    <w:qFormat/>
    <w:rsid w:val="00F819AF"/>
    <w:pPr>
      <w:widowControl w:val="0"/>
      <w:tabs>
        <w:tab w:val="left" w:pos="0"/>
        <w:tab w:val="left" w:pos="426"/>
        <w:tab w:val="left" w:pos="709"/>
        <w:tab w:val="left" w:pos="1134"/>
      </w:tabs>
      <w:jc w:val="both"/>
    </w:pPr>
    <w:rPr>
      <w:i/>
      <w:color w:val="000000" w:themeColor="text1"/>
      <w:sz w:val="20"/>
      <w:szCs w:val="20"/>
    </w:rPr>
  </w:style>
  <w:style w:type="character" w:customStyle="1" w:styleId="18">
    <w:name w:val="Заголовок №1_"/>
    <w:link w:val="19"/>
    <w:locked/>
    <w:rsid w:val="007829BA"/>
    <w:rPr>
      <w:b/>
      <w:bCs/>
      <w:sz w:val="21"/>
      <w:szCs w:val="21"/>
      <w:shd w:val="clear" w:color="auto" w:fill="FFFFFF"/>
    </w:rPr>
  </w:style>
  <w:style w:type="paragraph" w:customStyle="1" w:styleId="19">
    <w:name w:val="Заголовок №1"/>
    <w:basedOn w:val="a0"/>
    <w:link w:val="18"/>
    <w:qFormat/>
    <w:rsid w:val="007829BA"/>
    <w:pPr>
      <w:shd w:val="clear" w:color="auto" w:fill="FFFFFF"/>
      <w:spacing w:line="240" w:lineRule="atLeast"/>
      <w:outlineLvl w:val="0"/>
    </w:pPr>
    <w:rPr>
      <w:rFonts w:asciiTheme="minorHAnsi" w:eastAsiaTheme="minorEastAsia" w:hAnsiTheme="minorHAnsi" w:cstheme="minorBidi"/>
      <w:b/>
      <w:bCs/>
      <w:sz w:val="21"/>
      <w:szCs w:val="21"/>
      <w:lang w:eastAsia="ja-JP"/>
    </w:rPr>
  </w:style>
  <w:style w:type="paragraph" w:customStyle="1" w:styleId="1110">
    <w:name w:val="Основной текст (11)1"/>
    <w:basedOn w:val="a0"/>
    <w:qFormat/>
    <w:rsid w:val="007829BA"/>
    <w:pPr>
      <w:shd w:val="clear" w:color="auto" w:fill="FFFFFF"/>
      <w:spacing w:line="216" w:lineRule="exact"/>
      <w:jc w:val="both"/>
    </w:pPr>
    <w:rPr>
      <w:rFonts w:ascii="Arial" w:eastAsiaTheme="minorHAnsi" w:hAnsi="Arial" w:cs="Arial"/>
      <w:sz w:val="22"/>
      <w:szCs w:val="22"/>
      <w:lang w:eastAsia="en-US"/>
    </w:rPr>
  </w:style>
  <w:style w:type="character" w:customStyle="1" w:styleId="160">
    <w:name w:val="Основной текст (16)"/>
    <w:rsid w:val="007829BA"/>
    <w:rPr>
      <w:rFonts w:ascii="Arial" w:hAnsi="Arial" w:cs="Arial" w:hint="default"/>
      <w:sz w:val="20"/>
      <w:szCs w:val="20"/>
    </w:rPr>
  </w:style>
  <w:style w:type="character" w:customStyle="1" w:styleId="152">
    <w:name w:val="Основной текст (15)2"/>
    <w:rsid w:val="007829BA"/>
    <w:rPr>
      <w:rFonts w:ascii="Arial" w:hAnsi="Arial" w:cs="Arial" w:hint="default"/>
      <w:lang w:bidi="ar-SA"/>
    </w:rPr>
  </w:style>
  <w:style w:type="character" w:customStyle="1" w:styleId="spelle">
    <w:name w:val="spelle"/>
    <w:rsid w:val="007829BA"/>
  </w:style>
  <w:style w:type="character" w:customStyle="1" w:styleId="grame">
    <w:name w:val="grame"/>
    <w:rsid w:val="007829BA"/>
  </w:style>
  <w:style w:type="character" w:styleId="affc">
    <w:name w:val="FollowedHyperlink"/>
    <w:uiPriority w:val="99"/>
    <w:unhideWhenUsed/>
    <w:rsid w:val="007829BA"/>
    <w:rPr>
      <w:color w:val="800080"/>
      <w:u w:val="single"/>
    </w:rPr>
  </w:style>
  <w:style w:type="character" w:customStyle="1" w:styleId="Gvdemetni29">
    <w:name w:val="Gövde metni (2) + 9"/>
    <w:aliases w:val="5 pt,Kalın"/>
    <w:basedOn w:val="Gvdemetni2"/>
    <w:rsid w:val="007829BA"/>
    <w:rPr>
      <w:rFonts w:ascii="Times New Roman" w:eastAsia="Times New Roman" w:hAnsi="Times New Roman" w:cs="Times New Roman" w:hint="default"/>
      <w:b w:val="0"/>
      <w:bCs w:val="0"/>
      <w:i w:val="0"/>
      <w:iCs w:val="0"/>
      <w:smallCaps w:val="0"/>
      <w:strike w:val="0"/>
      <w:dstrike w:val="0"/>
      <w:color w:val="000000"/>
      <w:spacing w:val="50"/>
      <w:w w:val="100"/>
      <w:position w:val="0"/>
      <w:sz w:val="19"/>
      <w:szCs w:val="19"/>
      <w:u w:val="none"/>
      <w:effect w:val="none"/>
    </w:rPr>
  </w:style>
  <w:style w:type="character" w:customStyle="1" w:styleId="cite-accessibility-label">
    <w:name w:val="cite-accessibility-label"/>
    <w:basedOn w:val="a1"/>
    <w:rsid w:val="007829BA"/>
  </w:style>
  <w:style w:type="character" w:customStyle="1" w:styleId="reference-text">
    <w:name w:val="reference-text"/>
    <w:basedOn w:val="a1"/>
    <w:rsid w:val="007829BA"/>
  </w:style>
  <w:style w:type="character" w:customStyle="1" w:styleId="hl">
    <w:name w:val="hl"/>
    <w:basedOn w:val="a1"/>
    <w:rsid w:val="007829BA"/>
  </w:style>
  <w:style w:type="character" w:customStyle="1" w:styleId="copyright">
    <w:name w:val="copyright"/>
    <w:basedOn w:val="a1"/>
    <w:rsid w:val="007829BA"/>
  </w:style>
  <w:style w:type="character" w:customStyle="1" w:styleId="A17">
    <w:name w:val="A17"/>
    <w:uiPriority w:val="99"/>
    <w:rsid w:val="007829BA"/>
    <w:rPr>
      <w:rFonts w:cs="Myriad Pro Cond"/>
      <w:i/>
      <w:iCs/>
      <w:color w:val="000000"/>
      <w:sz w:val="16"/>
      <w:szCs w:val="16"/>
    </w:rPr>
  </w:style>
  <w:style w:type="character" w:customStyle="1" w:styleId="film-rip">
    <w:name w:val="film-rip"/>
    <w:basedOn w:val="a1"/>
    <w:rsid w:val="007829BA"/>
  </w:style>
  <w:style w:type="character" w:customStyle="1" w:styleId="ratingtypeplusminus">
    <w:name w:val="ratingtypeplusminus"/>
    <w:basedOn w:val="a1"/>
    <w:rsid w:val="007829BA"/>
  </w:style>
  <w:style w:type="paragraph" w:customStyle="1" w:styleId="a40">
    <w:name w:val="a4"/>
    <w:basedOn w:val="a0"/>
    <w:uiPriority w:val="99"/>
    <w:qFormat/>
    <w:rsid w:val="007829BA"/>
    <w:pPr>
      <w:spacing w:before="100" w:beforeAutospacing="1" w:after="100" w:afterAutospacing="1"/>
    </w:pPr>
    <w:rPr>
      <w:rFonts w:eastAsia="Times New Roman"/>
    </w:rPr>
  </w:style>
  <w:style w:type="paragraph" w:customStyle="1" w:styleId="normal3">
    <w:name w:val="normal3"/>
    <w:basedOn w:val="a0"/>
    <w:uiPriority w:val="99"/>
    <w:qFormat/>
    <w:rsid w:val="007829BA"/>
    <w:pPr>
      <w:spacing w:before="100" w:beforeAutospacing="1" w:after="100" w:afterAutospacing="1"/>
    </w:pPr>
    <w:rPr>
      <w:rFonts w:eastAsia="Times New Roman"/>
    </w:rPr>
  </w:style>
  <w:style w:type="paragraph" w:customStyle="1" w:styleId="j11">
    <w:name w:val="j11"/>
    <w:basedOn w:val="a0"/>
    <w:uiPriority w:val="99"/>
    <w:qFormat/>
    <w:rsid w:val="007829BA"/>
    <w:pPr>
      <w:spacing w:before="100" w:beforeAutospacing="1" w:after="100" w:afterAutospacing="1"/>
    </w:pPr>
    <w:rPr>
      <w:rFonts w:eastAsia="Times New Roman"/>
    </w:rPr>
  </w:style>
  <w:style w:type="character" w:customStyle="1" w:styleId="s1">
    <w:name w:val="s1"/>
    <w:basedOn w:val="a1"/>
    <w:rsid w:val="007829BA"/>
  </w:style>
  <w:style w:type="character" w:customStyle="1" w:styleId="s3">
    <w:name w:val="s3"/>
    <w:basedOn w:val="a1"/>
    <w:rsid w:val="007829BA"/>
  </w:style>
  <w:style w:type="character" w:customStyle="1" w:styleId="A70">
    <w:name w:val="A7"/>
    <w:uiPriority w:val="99"/>
    <w:rsid w:val="007829BA"/>
    <w:rPr>
      <w:rFonts w:cs="Myriad Pro Cond"/>
      <w:b/>
      <w:bCs/>
      <w:color w:val="000000"/>
      <w:sz w:val="20"/>
      <w:szCs w:val="20"/>
    </w:rPr>
  </w:style>
  <w:style w:type="paragraph" w:customStyle="1" w:styleId="Pa5">
    <w:name w:val="Pa5"/>
    <w:basedOn w:val="a0"/>
    <w:next w:val="a0"/>
    <w:uiPriority w:val="99"/>
    <w:qFormat/>
    <w:rsid w:val="007829BA"/>
    <w:pPr>
      <w:autoSpaceDE w:val="0"/>
      <w:autoSpaceDN w:val="0"/>
      <w:adjustRightInd w:val="0"/>
      <w:spacing w:line="191" w:lineRule="atLeast"/>
    </w:pPr>
    <w:rPr>
      <w:rFonts w:ascii="Myriad Pro" w:eastAsiaTheme="minorHAnsi" w:hAnsi="Myriad Pro" w:cstheme="minorBidi"/>
      <w:lang w:eastAsia="en-US"/>
    </w:rPr>
  </w:style>
  <w:style w:type="paragraph" w:customStyle="1" w:styleId="Pa49">
    <w:name w:val="Pa49"/>
    <w:basedOn w:val="a0"/>
    <w:next w:val="a0"/>
    <w:uiPriority w:val="99"/>
    <w:qFormat/>
    <w:rsid w:val="007829BA"/>
    <w:pPr>
      <w:autoSpaceDE w:val="0"/>
      <w:autoSpaceDN w:val="0"/>
      <w:adjustRightInd w:val="0"/>
      <w:spacing w:line="201" w:lineRule="atLeast"/>
    </w:pPr>
    <w:rPr>
      <w:rFonts w:ascii="Myriad Pro Cond" w:eastAsiaTheme="minorHAnsi" w:hAnsi="Myriad Pro Cond" w:cstheme="minorBidi"/>
      <w:lang w:eastAsia="en-US"/>
    </w:rPr>
  </w:style>
  <w:style w:type="paragraph" w:customStyle="1" w:styleId="Pa46">
    <w:name w:val="Pa46"/>
    <w:basedOn w:val="Default"/>
    <w:next w:val="Default"/>
    <w:uiPriority w:val="99"/>
    <w:qFormat/>
    <w:rsid w:val="007829BA"/>
    <w:pPr>
      <w:spacing w:line="161" w:lineRule="atLeast"/>
    </w:pPr>
    <w:rPr>
      <w:rFonts w:ascii="Myriad Pro Cond" w:eastAsia="MS Mincho" w:hAnsi="Myriad Pro Cond" w:cstheme="minorBidi"/>
      <w:color w:val="auto"/>
      <w:lang w:eastAsia="en-US"/>
    </w:rPr>
  </w:style>
  <w:style w:type="character" w:customStyle="1" w:styleId="st">
    <w:name w:val="st"/>
    <w:basedOn w:val="a1"/>
    <w:rsid w:val="007829BA"/>
  </w:style>
  <w:style w:type="character" w:styleId="affd">
    <w:name w:val="Placeholder Text"/>
    <w:basedOn w:val="a1"/>
    <w:uiPriority w:val="99"/>
    <w:semiHidden/>
    <w:rsid w:val="007829BA"/>
    <w:rPr>
      <w:color w:val="808080"/>
    </w:rPr>
  </w:style>
  <w:style w:type="character" w:customStyle="1" w:styleId="710">
    <w:name w:val="Заголовок 7 Знак1"/>
    <w:basedOn w:val="a1"/>
    <w:uiPriority w:val="9"/>
    <w:semiHidden/>
    <w:rsid w:val="007829BA"/>
    <w:rPr>
      <w:rFonts w:asciiTheme="majorHAnsi" w:eastAsiaTheme="majorEastAsia" w:hAnsiTheme="majorHAnsi" w:cstheme="majorBidi"/>
      <w:i/>
      <w:iCs/>
      <w:color w:val="404040" w:themeColor="text1" w:themeTint="BF"/>
      <w:sz w:val="24"/>
      <w:szCs w:val="24"/>
      <w:lang w:eastAsia="ru-RU"/>
    </w:rPr>
  </w:style>
  <w:style w:type="character" w:customStyle="1" w:styleId="91">
    <w:name w:val="Заголовок 9 Знак1"/>
    <w:basedOn w:val="a1"/>
    <w:semiHidden/>
    <w:rsid w:val="007829BA"/>
    <w:rPr>
      <w:rFonts w:asciiTheme="majorHAnsi" w:eastAsiaTheme="majorEastAsia" w:hAnsiTheme="majorHAnsi" w:cstheme="majorBidi"/>
      <w:i/>
      <w:iCs/>
      <w:color w:val="404040" w:themeColor="text1" w:themeTint="BF"/>
      <w:lang w:eastAsia="ru-RU"/>
    </w:rPr>
  </w:style>
  <w:style w:type="character" w:customStyle="1" w:styleId="1a">
    <w:name w:val="Текст выноски Знак1"/>
    <w:basedOn w:val="a1"/>
    <w:uiPriority w:val="99"/>
    <w:semiHidden/>
    <w:rsid w:val="007829BA"/>
    <w:rPr>
      <w:rFonts w:ascii="Tahoma" w:eastAsia="MS Mincho" w:hAnsi="Tahoma" w:cs="Tahoma"/>
      <w:sz w:val="16"/>
      <w:szCs w:val="16"/>
      <w:lang w:eastAsia="ru-RU"/>
    </w:rPr>
  </w:style>
  <w:style w:type="character" w:customStyle="1" w:styleId="1b">
    <w:name w:val="Верхний колонтитул Знак1"/>
    <w:basedOn w:val="a1"/>
    <w:uiPriority w:val="99"/>
    <w:semiHidden/>
    <w:rsid w:val="007829BA"/>
    <w:rPr>
      <w:rFonts w:ascii="Times New Roman" w:eastAsia="MS Mincho" w:hAnsi="Times New Roman" w:cs="Times New Roman"/>
      <w:sz w:val="24"/>
      <w:szCs w:val="24"/>
      <w:lang w:eastAsia="ru-RU"/>
    </w:rPr>
  </w:style>
  <w:style w:type="character" w:customStyle="1" w:styleId="1c">
    <w:name w:val="Нижний колонтитул Знак1"/>
    <w:basedOn w:val="a1"/>
    <w:uiPriority w:val="99"/>
    <w:semiHidden/>
    <w:rsid w:val="007829BA"/>
    <w:rPr>
      <w:rFonts w:ascii="Times New Roman" w:eastAsia="MS Mincho" w:hAnsi="Times New Roman" w:cs="Times New Roman"/>
      <w:sz w:val="24"/>
      <w:szCs w:val="24"/>
      <w:lang w:eastAsia="ru-RU"/>
    </w:rPr>
  </w:style>
  <w:style w:type="character" w:customStyle="1" w:styleId="1d">
    <w:name w:val="Основной текст с отступом Знак1"/>
    <w:basedOn w:val="a1"/>
    <w:uiPriority w:val="99"/>
    <w:semiHidden/>
    <w:rsid w:val="007829BA"/>
    <w:rPr>
      <w:rFonts w:ascii="Times New Roman" w:eastAsia="MS Mincho" w:hAnsi="Times New Roman" w:cs="Times New Roman"/>
      <w:sz w:val="24"/>
      <w:szCs w:val="24"/>
      <w:lang w:eastAsia="ru-RU"/>
    </w:rPr>
  </w:style>
  <w:style w:type="character" w:customStyle="1" w:styleId="ipa">
    <w:name w:val="ipa"/>
    <w:basedOn w:val="a1"/>
    <w:rsid w:val="007829BA"/>
  </w:style>
  <w:style w:type="character" w:customStyle="1" w:styleId="wo">
    <w:name w:val="wo"/>
    <w:basedOn w:val="a1"/>
    <w:rsid w:val="007829BA"/>
  </w:style>
  <w:style w:type="character" w:styleId="affe">
    <w:name w:val="footnote reference"/>
    <w:basedOn w:val="a1"/>
    <w:uiPriority w:val="99"/>
    <w:unhideWhenUsed/>
    <w:rsid w:val="007829BA"/>
    <w:rPr>
      <w:vertAlign w:val="superscript"/>
    </w:rPr>
  </w:style>
  <w:style w:type="paragraph" w:styleId="afff">
    <w:name w:val="Plain Text"/>
    <w:aliases w:val="Plain Text Char1,Plain Text Char Char,Char Char Char Char,Plain Text Char1 Char,Plain Text Char Char Char Char,Plain Text Char Char Char,Plain Text Char,Char Char,Char,Char Char1 Char,Char Char1,Plain Text Char2,Char Char C,Char Char Char"/>
    <w:basedOn w:val="a0"/>
    <w:link w:val="afff0"/>
    <w:uiPriority w:val="99"/>
    <w:qFormat/>
    <w:rsid w:val="005C2270"/>
    <w:pPr>
      <w:spacing w:before="100" w:beforeAutospacing="1" w:after="100" w:afterAutospacing="1"/>
    </w:pPr>
    <w:rPr>
      <w:rFonts w:eastAsia="Times New Roman"/>
      <w:szCs w:val="20"/>
      <w:lang w:val="x-none" w:eastAsia="x-none"/>
    </w:rPr>
  </w:style>
  <w:style w:type="character" w:customStyle="1" w:styleId="afff0">
    <w:name w:val="Текст Знак"/>
    <w:aliases w:val="Plain Text Char1 Знак,Plain Text Char Char Знак,Char Char Char Char Знак,Plain Text Char1 Char Знак,Plain Text Char Char Char Char Знак,Plain Text Char Char Char Знак,Plain Text Char Знак,Char Char Знак,Char Знак1,Char Char1 Char Знак"/>
    <w:basedOn w:val="a1"/>
    <w:link w:val="afff"/>
    <w:uiPriority w:val="99"/>
    <w:rsid w:val="005C2270"/>
    <w:rPr>
      <w:rFonts w:ascii="Times New Roman" w:eastAsia="Times New Roman" w:hAnsi="Times New Roman" w:cs="Times New Roman"/>
      <w:sz w:val="24"/>
      <w:szCs w:val="20"/>
      <w:lang w:val="x-none" w:eastAsia="x-none"/>
    </w:rPr>
  </w:style>
  <w:style w:type="character" w:customStyle="1" w:styleId="afff1">
    <w:name w:val="СПИСОК ЛИТЕРАТУРЫ Знак"/>
    <w:basedOn w:val="a1"/>
    <w:link w:val="a"/>
    <w:locked/>
    <w:rsid w:val="00B34905"/>
    <w:rPr>
      <w:rFonts w:ascii="Times New Roman" w:hAnsi="Times New Roman" w:cs="Times New Roman"/>
      <w:sz w:val="28"/>
      <w:szCs w:val="28"/>
      <w:lang w:val="en-US"/>
    </w:rPr>
  </w:style>
  <w:style w:type="paragraph" w:customStyle="1" w:styleId="a">
    <w:name w:val="СПИСОК ЛИТЕРАТУРЫ"/>
    <w:basedOn w:val="afff"/>
    <w:link w:val="afff1"/>
    <w:qFormat/>
    <w:rsid w:val="00B34905"/>
    <w:pPr>
      <w:numPr>
        <w:numId w:val="2"/>
      </w:numPr>
      <w:tabs>
        <w:tab w:val="left" w:pos="709"/>
        <w:tab w:val="left" w:pos="851"/>
        <w:tab w:val="left" w:pos="1134"/>
      </w:tabs>
      <w:autoSpaceDE w:val="0"/>
      <w:autoSpaceDN w:val="0"/>
      <w:adjustRightInd w:val="0"/>
      <w:spacing w:before="0" w:beforeAutospacing="0" w:after="0" w:afterAutospacing="0" w:line="360" w:lineRule="auto"/>
      <w:ind w:left="1070" w:right="57"/>
      <w:jc w:val="both"/>
    </w:pPr>
    <w:rPr>
      <w:rFonts w:eastAsiaTheme="minorEastAsia"/>
      <w:sz w:val="28"/>
      <w:szCs w:val="28"/>
      <w:lang w:val="en-US" w:eastAsia="ja-JP"/>
    </w:rPr>
  </w:style>
  <w:style w:type="table" w:customStyle="1" w:styleId="KlavuzuTablo4-Vurgu51">
    <w:name w:val="Kılavuzu Tablo 4 - Vurgu 51"/>
    <w:basedOn w:val="a2"/>
    <w:uiPriority w:val="49"/>
    <w:rsid w:val="00B34905"/>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10">
    <w:name w:val="A1"/>
    <w:uiPriority w:val="99"/>
    <w:rsid w:val="006B7E0C"/>
    <w:rPr>
      <w:rFonts w:cs="Peterburg"/>
      <w:color w:val="000000"/>
      <w:sz w:val="22"/>
      <w:szCs w:val="22"/>
    </w:rPr>
  </w:style>
  <w:style w:type="character" w:customStyle="1" w:styleId="success">
    <w:name w:val="success"/>
    <w:basedOn w:val="a1"/>
    <w:rsid w:val="006B7E0C"/>
  </w:style>
  <w:style w:type="character" w:customStyle="1" w:styleId="black">
    <w:name w:val="black"/>
    <w:basedOn w:val="a1"/>
    <w:rsid w:val="006B7E0C"/>
  </w:style>
  <w:style w:type="paragraph" w:customStyle="1" w:styleId="ta-l">
    <w:name w:val="ta-l"/>
    <w:basedOn w:val="a0"/>
    <w:rsid w:val="006B7E0C"/>
    <w:pPr>
      <w:spacing w:before="100" w:beforeAutospacing="1" w:after="100" w:afterAutospacing="1"/>
    </w:pPr>
    <w:rPr>
      <w:rFonts w:eastAsia="Times New Roman"/>
      <w:lang w:val="en-US" w:eastAsia="en-US"/>
    </w:rPr>
  </w:style>
  <w:style w:type="character" w:customStyle="1" w:styleId="6">
    <w:name w:val="Основной текст (6)_"/>
    <w:basedOn w:val="a1"/>
    <w:link w:val="60"/>
    <w:rsid w:val="006B7E0C"/>
    <w:rPr>
      <w:rFonts w:ascii="Times New Roman" w:eastAsia="Times New Roman" w:hAnsi="Times New Roman" w:cs="Times New Roman"/>
      <w:shd w:val="clear" w:color="auto" w:fill="FFFFFF"/>
    </w:rPr>
  </w:style>
  <w:style w:type="paragraph" w:customStyle="1" w:styleId="60">
    <w:name w:val="Основной текст (6)"/>
    <w:basedOn w:val="a0"/>
    <w:link w:val="6"/>
    <w:rsid w:val="006B7E0C"/>
    <w:pPr>
      <w:widowControl w:val="0"/>
      <w:shd w:val="clear" w:color="auto" w:fill="FFFFFF"/>
      <w:spacing w:line="0" w:lineRule="atLeast"/>
      <w:jc w:val="right"/>
    </w:pPr>
    <w:rPr>
      <w:rFonts w:eastAsia="Times New Roman"/>
      <w:sz w:val="22"/>
      <w:szCs w:val="22"/>
      <w:lang w:eastAsia="ja-JP"/>
    </w:rPr>
  </w:style>
  <w:style w:type="paragraph" w:styleId="39">
    <w:name w:val="toc 3"/>
    <w:basedOn w:val="a0"/>
    <w:next w:val="a0"/>
    <w:autoRedefine/>
    <w:uiPriority w:val="39"/>
    <w:unhideWhenUsed/>
    <w:qFormat/>
    <w:rsid w:val="006B7E0C"/>
    <w:pPr>
      <w:tabs>
        <w:tab w:val="right" w:leader="dot" w:pos="9639"/>
      </w:tabs>
      <w:spacing w:line="276" w:lineRule="auto"/>
      <w:jc w:val="center"/>
    </w:pPr>
    <w:rPr>
      <w:b/>
      <w:noProof/>
      <w:sz w:val="28"/>
      <w:szCs w:val="28"/>
      <w:lang w:val="az-Latn-AZ" w:eastAsia="ja-JP"/>
    </w:rPr>
  </w:style>
  <w:style w:type="character" w:customStyle="1" w:styleId="1e">
    <w:name w:val="Заголовок Знак1"/>
    <w:basedOn w:val="a1"/>
    <w:uiPriority w:val="10"/>
    <w:rsid w:val="006B7E0C"/>
    <w:rPr>
      <w:rFonts w:asciiTheme="majorHAnsi" w:eastAsiaTheme="majorEastAsia" w:hAnsiTheme="majorHAnsi" w:cstheme="majorBidi"/>
      <w:spacing w:val="-10"/>
      <w:kern w:val="28"/>
      <w:sz w:val="56"/>
      <w:szCs w:val="56"/>
      <w:lang w:val="ru-RU" w:eastAsia="ru-RU"/>
    </w:rPr>
  </w:style>
  <w:style w:type="character" w:customStyle="1" w:styleId="aff6">
    <w:name w:val="Без интервала Знак"/>
    <w:link w:val="aff5"/>
    <w:uiPriority w:val="1"/>
    <w:rsid w:val="006B7E0C"/>
    <w:rPr>
      <w:rFonts w:ascii="Arial Unicode MS" w:eastAsia="Arial Unicode MS" w:hAnsi="Arial Unicode MS" w:cs="Arial Unicode MS"/>
      <w:color w:val="000000"/>
      <w:sz w:val="24"/>
      <w:szCs w:val="24"/>
      <w:lang w:val="en-US" w:eastAsia="en-US"/>
    </w:rPr>
  </w:style>
  <w:style w:type="character" w:customStyle="1" w:styleId="news-previewdate">
    <w:name w:val="news-preview__date"/>
    <w:basedOn w:val="a1"/>
    <w:rsid w:val="006B7E0C"/>
  </w:style>
  <w:style w:type="character" w:customStyle="1" w:styleId="news-previewtext">
    <w:name w:val="news-preview__text"/>
    <w:basedOn w:val="a1"/>
    <w:rsid w:val="006B7E0C"/>
  </w:style>
  <w:style w:type="character" w:customStyle="1" w:styleId="fa">
    <w:name w:val="fa"/>
    <w:basedOn w:val="a1"/>
    <w:rsid w:val="006B7E0C"/>
  </w:style>
  <w:style w:type="character" w:customStyle="1" w:styleId="master-menupack-residue">
    <w:name w:val="master-menu__pack-residue"/>
    <w:basedOn w:val="a1"/>
    <w:rsid w:val="006B7E0C"/>
  </w:style>
  <w:style w:type="character" w:customStyle="1" w:styleId="body-headeritem">
    <w:name w:val="body-header__item"/>
    <w:basedOn w:val="a1"/>
    <w:rsid w:val="006B7E0C"/>
  </w:style>
  <w:style w:type="character" w:customStyle="1" w:styleId="b-menuitem-icon">
    <w:name w:val="b-menu__item-icon"/>
    <w:basedOn w:val="a1"/>
    <w:rsid w:val="006B7E0C"/>
  </w:style>
  <w:style w:type="character" w:customStyle="1" w:styleId="unique">
    <w:name w:val="unique"/>
    <w:basedOn w:val="a1"/>
    <w:rsid w:val="006B7E0C"/>
  </w:style>
  <w:style w:type="character" w:customStyle="1" w:styleId="plagiat">
    <w:name w:val="plagiat"/>
    <w:basedOn w:val="a1"/>
    <w:rsid w:val="006B7E0C"/>
  </w:style>
  <w:style w:type="character" w:customStyle="1" w:styleId="errors-amount">
    <w:name w:val="errors-amount"/>
    <w:basedOn w:val="a1"/>
    <w:rsid w:val="006B7E0C"/>
  </w:style>
  <w:style w:type="character" w:customStyle="1" w:styleId="spelling-preview">
    <w:name w:val="spelling-preview"/>
    <w:basedOn w:val="a1"/>
    <w:rsid w:val="006B7E0C"/>
  </w:style>
  <w:style w:type="character" w:customStyle="1" w:styleId="value">
    <w:name w:val="value"/>
    <w:basedOn w:val="a1"/>
    <w:rsid w:val="006B7E0C"/>
  </w:style>
  <w:style w:type="character" w:customStyle="1" w:styleId="dashed">
    <w:name w:val="dashed"/>
    <w:basedOn w:val="a1"/>
    <w:rsid w:val="006B7E0C"/>
  </w:style>
  <w:style w:type="character" w:customStyle="1" w:styleId="block-message">
    <w:name w:val="block-message"/>
    <w:basedOn w:val="a1"/>
    <w:rsid w:val="006B7E0C"/>
  </w:style>
  <w:style w:type="character" w:customStyle="1" w:styleId="social-shareitem">
    <w:name w:val="social-share__item"/>
    <w:basedOn w:val="a1"/>
    <w:rsid w:val="006B7E0C"/>
  </w:style>
  <w:style w:type="character" w:customStyle="1" w:styleId="body-headericon">
    <w:name w:val="body-header__icon"/>
    <w:basedOn w:val="a1"/>
    <w:rsid w:val="006B7E0C"/>
  </w:style>
  <w:style w:type="character" w:customStyle="1" w:styleId="mw-headline">
    <w:name w:val="mw-headline"/>
    <w:basedOn w:val="a1"/>
    <w:rsid w:val="006B7E0C"/>
  </w:style>
  <w:style w:type="paragraph" w:customStyle="1" w:styleId="ea-opinion-disclaimer">
    <w:name w:val="ea-opinion-disclaimer"/>
    <w:basedOn w:val="a0"/>
    <w:rsid w:val="006B7E0C"/>
    <w:pPr>
      <w:spacing w:before="100" w:beforeAutospacing="1" w:after="100" w:afterAutospacing="1"/>
    </w:pPr>
    <w:rPr>
      <w:rFonts w:eastAsia="Times New Roman"/>
      <w:lang w:val="en-US" w:eastAsia="en-US"/>
    </w:rPr>
  </w:style>
  <w:style w:type="paragraph" w:customStyle="1" w:styleId="ea-byline">
    <w:name w:val="ea-byline"/>
    <w:basedOn w:val="a0"/>
    <w:rsid w:val="006B7E0C"/>
    <w:pPr>
      <w:spacing w:before="100" w:beforeAutospacing="1" w:after="100" w:afterAutospacing="1"/>
    </w:pPr>
    <w:rPr>
      <w:rFonts w:eastAsia="Times New Roman"/>
      <w:lang w:val="en-US" w:eastAsia="en-US"/>
    </w:rPr>
  </w:style>
  <w:style w:type="character" w:customStyle="1" w:styleId="ea-dateformat">
    <w:name w:val="ea-dateformat"/>
    <w:basedOn w:val="a1"/>
    <w:rsid w:val="006B7E0C"/>
  </w:style>
  <w:style w:type="paragraph" w:customStyle="1" w:styleId="ea-social">
    <w:name w:val="ea-social"/>
    <w:basedOn w:val="a0"/>
    <w:rsid w:val="006B7E0C"/>
    <w:pPr>
      <w:spacing w:before="100" w:beforeAutospacing="1" w:after="100" w:afterAutospacing="1"/>
    </w:pPr>
    <w:rPr>
      <w:rFonts w:eastAsia="Times New Roman"/>
      <w:lang w:val="en-US" w:eastAsia="en-US"/>
    </w:rPr>
  </w:style>
  <w:style w:type="character" w:customStyle="1" w:styleId="hidden-xs">
    <w:name w:val="hidden-xs"/>
    <w:basedOn w:val="a1"/>
    <w:rsid w:val="006B7E0C"/>
  </w:style>
  <w:style w:type="character" w:customStyle="1" w:styleId="text-default">
    <w:name w:val="text-default"/>
    <w:basedOn w:val="a1"/>
    <w:rsid w:val="006B7E0C"/>
  </w:style>
  <w:style w:type="character" w:customStyle="1" w:styleId="afff2">
    <w:name w:val="Колонтитул_"/>
    <w:basedOn w:val="a1"/>
    <w:link w:val="afff3"/>
    <w:rsid w:val="006B7E0C"/>
    <w:rPr>
      <w:rFonts w:ascii="Arial" w:eastAsia="Arial" w:hAnsi="Arial" w:cs="Arial"/>
      <w:sz w:val="14"/>
      <w:szCs w:val="14"/>
      <w:shd w:val="clear" w:color="auto" w:fill="FFFFFF"/>
    </w:rPr>
  </w:style>
  <w:style w:type="paragraph" w:customStyle="1" w:styleId="afff3">
    <w:name w:val="Колонтитул"/>
    <w:basedOn w:val="a0"/>
    <w:link w:val="afff2"/>
    <w:rsid w:val="006B7E0C"/>
    <w:pPr>
      <w:widowControl w:val="0"/>
      <w:shd w:val="clear" w:color="auto" w:fill="FFFFFF"/>
      <w:spacing w:line="0" w:lineRule="atLeast"/>
    </w:pPr>
    <w:rPr>
      <w:rFonts w:ascii="Arial" w:eastAsia="Arial" w:hAnsi="Arial" w:cs="Arial"/>
      <w:sz w:val="14"/>
      <w:szCs w:val="14"/>
      <w:lang w:eastAsia="ja-JP"/>
    </w:rPr>
  </w:style>
  <w:style w:type="character" w:customStyle="1" w:styleId="75pt">
    <w:name w:val="Колонтитул + 7.5 pt.Полужирный"/>
    <w:basedOn w:val="afff2"/>
    <w:rsid w:val="006B7E0C"/>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2d">
    <w:name w:val="Подпись к таблице (2) + Не курсив"/>
    <w:basedOn w:val="29"/>
    <w:rsid w:val="006B7E0C"/>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140">
    <w:name w:val="Основной текст (14) + Полужирный"/>
    <w:basedOn w:val="a1"/>
    <w:rsid w:val="006B7E0C"/>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141">
    <w:name w:val="Основной текст (14)_"/>
    <w:basedOn w:val="a1"/>
    <w:link w:val="142"/>
    <w:rsid w:val="006B7E0C"/>
    <w:rPr>
      <w:rFonts w:ascii="Times New Roman" w:eastAsia="Times New Roman" w:hAnsi="Times New Roman" w:cs="Times New Roman"/>
      <w:sz w:val="20"/>
      <w:szCs w:val="20"/>
      <w:shd w:val="clear" w:color="auto" w:fill="FFFFFF"/>
    </w:rPr>
  </w:style>
  <w:style w:type="character" w:customStyle="1" w:styleId="43">
    <w:name w:val="Заголовок №4_"/>
    <w:basedOn w:val="a1"/>
    <w:rsid w:val="006B7E0C"/>
    <w:rPr>
      <w:rFonts w:ascii="Times New Roman" w:eastAsia="Times New Roman" w:hAnsi="Times New Roman" w:cs="Times New Roman"/>
      <w:b w:val="0"/>
      <w:bCs w:val="0"/>
      <w:i w:val="0"/>
      <w:iCs w:val="0"/>
      <w:smallCaps w:val="0"/>
      <w:strike w:val="0"/>
      <w:sz w:val="22"/>
      <w:szCs w:val="22"/>
      <w:u w:val="none"/>
    </w:rPr>
  </w:style>
  <w:style w:type="character" w:customStyle="1" w:styleId="330">
    <w:name w:val="Заголовок №3 (3)_"/>
    <w:basedOn w:val="a1"/>
    <w:rsid w:val="006B7E0C"/>
    <w:rPr>
      <w:rFonts w:ascii="Times New Roman" w:eastAsia="Times New Roman" w:hAnsi="Times New Roman" w:cs="Times New Roman"/>
      <w:b/>
      <w:bCs/>
      <w:i w:val="0"/>
      <w:iCs w:val="0"/>
      <w:smallCaps w:val="0"/>
      <w:strike w:val="0"/>
      <w:u w:val="none"/>
    </w:rPr>
  </w:style>
  <w:style w:type="character" w:customStyle="1" w:styleId="2e">
    <w:name w:val="Подпись к картинке (2)_"/>
    <w:basedOn w:val="a1"/>
    <w:link w:val="2f"/>
    <w:rsid w:val="006B7E0C"/>
    <w:rPr>
      <w:rFonts w:ascii="Times New Roman" w:eastAsia="Times New Roman" w:hAnsi="Times New Roman" w:cs="Times New Roman"/>
      <w:shd w:val="clear" w:color="auto" w:fill="FFFFFF"/>
    </w:rPr>
  </w:style>
  <w:style w:type="character" w:customStyle="1" w:styleId="44">
    <w:name w:val="Заголовок №4"/>
    <w:basedOn w:val="43"/>
    <w:rsid w:val="006B7E0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331">
    <w:name w:val="Заголовок №3 (3)"/>
    <w:basedOn w:val="330"/>
    <w:rsid w:val="006B7E0C"/>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2f0">
    <w:name w:val="Основной текст (2) + Курсив"/>
    <w:basedOn w:val="21"/>
    <w:rsid w:val="006B7E0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paragraph" w:customStyle="1" w:styleId="142">
    <w:name w:val="Основной текст (14)"/>
    <w:basedOn w:val="a0"/>
    <w:link w:val="141"/>
    <w:rsid w:val="006B7E0C"/>
    <w:pPr>
      <w:widowControl w:val="0"/>
      <w:shd w:val="clear" w:color="auto" w:fill="FFFFFF"/>
      <w:spacing w:line="235" w:lineRule="exact"/>
    </w:pPr>
    <w:rPr>
      <w:rFonts w:eastAsia="Times New Roman"/>
      <w:sz w:val="20"/>
      <w:szCs w:val="20"/>
      <w:lang w:eastAsia="ja-JP"/>
    </w:rPr>
  </w:style>
  <w:style w:type="paragraph" w:customStyle="1" w:styleId="2f">
    <w:name w:val="Подпись к картинке (2)"/>
    <w:basedOn w:val="a0"/>
    <w:link w:val="2e"/>
    <w:rsid w:val="006B7E0C"/>
    <w:pPr>
      <w:widowControl w:val="0"/>
      <w:shd w:val="clear" w:color="auto" w:fill="FFFFFF"/>
      <w:spacing w:line="0" w:lineRule="atLeast"/>
    </w:pPr>
    <w:rPr>
      <w:rFonts w:eastAsia="Times New Roman"/>
      <w:sz w:val="22"/>
      <w:szCs w:val="22"/>
      <w:lang w:eastAsia="ja-JP"/>
    </w:rPr>
  </w:style>
  <w:style w:type="character" w:customStyle="1" w:styleId="pay-btn-title">
    <w:name w:val="pay-btn-title"/>
    <w:basedOn w:val="a1"/>
    <w:rsid w:val="006B7E0C"/>
  </w:style>
  <w:style w:type="character" w:customStyle="1" w:styleId="pay-btn-price">
    <w:name w:val="pay-btn-price"/>
    <w:basedOn w:val="a1"/>
    <w:rsid w:val="006B7E0C"/>
  </w:style>
  <w:style w:type="character" w:customStyle="1" w:styleId="a9">
    <w:name w:val="Абзац списка Знак"/>
    <w:link w:val="a8"/>
    <w:locked/>
    <w:rsid w:val="007F3EA6"/>
    <w:rPr>
      <w:rFonts w:ascii="Calibri" w:eastAsia="MS Mincho"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1034">
      <w:bodyDiv w:val="1"/>
      <w:marLeft w:val="0"/>
      <w:marRight w:val="0"/>
      <w:marTop w:val="0"/>
      <w:marBottom w:val="0"/>
      <w:divBdr>
        <w:top w:val="none" w:sz="0" w:space="0" w:color="auto"/>
        <w:left w:val="none" w:sz="0" w:space="0" w:color="auto"/>
        <w:bottom w:val="none" w:sz="0" w:space="0" w:color="auto"/>
        <w:right w:val="none" w:sz="0" w:space="0" w:color="auto"/>
      </w:divBdr>
    </w:div>
    <w:div w:id="530729811">
      <w:bodyDiv w:val="1"/>
      <w:marLeft w:val="0"/>
      <w:marRight w:val="0"/>
      <w:marTop w:val="0"/>
      <w:marBottom w:val="0"/>
      <w:divBdr>
        <w:top w:val="none" w:sz="0" w:space="0" w:color="auto"/>
        <w:left w:val="none" w:sz="0" w:space="0" w:color="auto"/>
        <w:bottom w:val="none" w:sz="0" w:space="0" w:color="auto"/>
        <w:right w:val="none" w:sz="0" w:space="0" w:color="auto"/>
      </w:divBdr>
    </w:div>
    <w:div w:id="552927267">
      <w:bodyDiv w:val="1"/>
      <w:marLeft w:val="0"/>
      <w:marRight w:val="0"/>
      <w:marTop w:val="0"/>
      <w:marBottom w:val="0"/>
      <w:divBdr>
        <w:top w:val="none" w:sz="0" w:space="0" w:color="auto"/>
        <w:left w:val="none" w:sz="0" w:space="0" w:color="auto"/>
        <w:bottom w:val="none" w:sz="0" w:space="0" w:color="auto"/>
        <w:right w:val="none" w:sz="0" w:space="0" w:color="auto"/>
      </w:divBdr>
    </w:div>
    <w:div w:id="993335371">
      <w:bodyDiv w:val="1"/>
      <w:marLeft w:val="0"/>
      <w:marRight w:val="0"/>
      <w:marTop w:val="0"/>
      <w:marBottom w:val="0"/>
      <w:divBdr>
        <w:top w:val="none" w:sz="0" w:space="0" w:color="auto"/>
        <w:left w:val="none" w:sz="0" w:space="0" w:color="auto"/>
        <w:bottom w:val="none" w:sz="0" w:space="0" w:color="auto"/>
        <w:right w:val="none" w:sz="0" w:space="0" w:color="auto"/>
      </w:divBdr>
    </w:div>
    <w:div w:id="1093361817">
      <w:bodyDiv w:val="1"/>
      <w:marLeft w:val="0"/>
      <w:marRight w:val="0"/>
      <w:marTop w:val="0"/>
      <w:marBottom w:val="0"/>
      <w:divBdr>
        <w:top w:val="none" w:sz="0" w:space="0" w:color="auto"/>
        <w:left w:val="none" w:sz="0" w:space="0" w:color="auto"/>
        <w:bottom w:val="none" w:sz="0" w:space="0" w:color="auto"/>
        <w:right w:val="none" w:sz="0" w:space="0" w:color="auto"/>
      </w:divBdr>
    </w:div>
    <w:div w:id="1352952979">
      <w:bodyDiv w:val="1"/>
      <w:marLeft w:val="0"/>
      <w:marRight w:val="0"/>
      <w:marTop w:val="0"/>
      <w:marBottom w:val="0"/>
      <w:divBdr>
        <w:top w:val="none" w:sz="0" w:space="0" w:color="auto"/>
        <w:left w:val="none" w:sz="0" w:space="0" w:color="auto"/>
        <w:bottom w:val="none" w:sz="0" w:space="0" w:color="auto"/>
        <w:right w:val="none" w:sz="0" w:space="0" w:color="auto"/>
      </w:divBdr>
    </w:div>
    <w:div w:id="1354500452">
      <w:bodyDiv w:val="1"/>
      <w:marLeft w:val="0"/>
      <w:marRight w:val="0"/>
      <w:marTop w:val="0"/>
      <w:marBottom w:val="0"/>
      <w:divBdr>
        <w:top w:val="none" w:sz="0" w:space="0" w:color="auto"/>
        <w:left w:val="none" w:sz="0" w:space="0" w:color="auto"/>
        <w:bottom w:val="none" w:sz="0" w:space="0" w:color="auto"/>
        <w:right w:val="none" w:sz="0" w:space="0" w:color="auto"/>
      </w:divBdr>
    </w:div>
    <w:div w:id="1758935862">
      <w:bodyDiv w:val="1"/>
      <w:marLeft w:val="0"/>
      <w:marRight w:val="0"/>
      <w:marTop w:val="0"/>
      <w:marBottom w:val="0"/>
      <w:divBdr>
        <w:top w:val="none" w:sz="0" w:space="0" w:color="auto"/>
        <w:left w:val="none" w:sz="0" w:space="0" w:color="auto"/>
        <w:bottom w:val="none" w:sz="0" w:space="0" w:color="auto"/>
        <w:right w:val="none" w:sz="0" w:space="0" w:color="auto"/>
      </w:divBdr>
    </w:div>
    <w:div w:id="18790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Arif\New%20&#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rif\New%20&#1051;&#1080;&#1089;&#1090;%20Microsoft%20Excel.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ItPapa.online\Desktop\&#304;bayev\Reklam%20model\NEFT%20HAS&#304;LATI.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ysel\Downloads\Emal&#305;n%20d&#601;rinliyi.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F:\999%20ESMA\Esma+&#601;d&#601;biyyat\Esma\&#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999%20ESMA\Kap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58155948042154"/>
          <c:y val="3.3444113716094327E-2"/>
          <c:w val="0.72090697457537911"/>
          <c:h val="0.276009648409136"/>
        </c:manualLayout>
      </c:layout>
      <c:barChart>
        <c:barDir val="col"/>
        <c:grouping val="clustered"/>
        <c:varyColors val="0"/>
        <c:ser>
          <c:idx val="0"/>
          <c:order val="0"/>
          <c:tx>
            <c:strRef>
              <c:f>Лист7!$C$13</c:f>
              <c:strCache>
                <c:ptCount val="1"/>
                <c:pt idx="0">
                  <c:v>Emal sənayesi müəssisələrinin anbarlarında hazır məhsul ehtiyatının ümumi sənayedə payı,%-lə</c:v>
                </c:pt>
              </c:strCache>
            </c:strRef>
          </c:tx>
          <c:spPr>
            <a:solidFill>
              <a:schemeClr val="accent1"/>
            </a:solidFill>
            <a:ln>
              <a:noFill/>
            </a:ln>
            <a:effectLst/>
          </c:spPr>
          <c:invertIfNegative val="0"/>
          <c:cat>
            <c:strRef>
              <c:f>Лист7!$D$12:$Q$12</c:f>
              <c:strCache>
                <c:ptCount val="14"/>
                <c:pt idx="0">
                  <c:v>01.01. 2010-cu il tarixinə</c:v>
                </c:pt>
                <c:pt idx="1">
                  <c:v>01.01. 2011-ci il  tarixinə</c:v>
                </c:pt>
                <c:pt idx="2">
                  <c:v>01.01. 2012-ci il  tarixinə</c:v>
                </c:pt>
                <c:pt idx="3">
                  <c:v>01.01. 2013-cü il  tarixinə</c:v>
                </c:pt>
                <c:pt idx="4">
                  <c:v>01.01. 2014-cü il  tarixinə</c:v>
                </c:pt>
                <c:pt idx="5">
                  <c:v>01.01. 2015-ci il  tarixinə</c:v>
                </c:pt>
                <c:pt idx="6">
                  <c:v>01.01. 2016-cı il  tarixinə</c:v>
                </c:pt>
                <c:pt idx="7">
                  <c:v>01.01. 2017-ci il  tarixinə</c:v>
                </c:pt>
                <c:pt idx="8">
                  <c:v>01.01. 2018-ci il  tarixinə</c:v>
                </c:pt>
                <c:pt idx="9">
                  <c:v>01.01. 2019-cu il  tarixinə</c:v>
                </c:pt>
                <c:pt idx="10">
                  <c:v>01.01.2020-ci il tarixinə</c:v>
                </c:pt>
                <c:pt idx="11">
                  <c:v>01.01.2021-ci il  tarixinə</c:v>
                </c:pt>
                <c:pt idx="12">
                  <c:v>01.01.2022-ci il  tarixinə</c:v>
                </c:pt>
                <c:pt idx="13">
                  <c:v>01.01.2023-cü il  tarixinə</c:v>
                </c:pt>
              </c:strCache>
            </c:strRef>
          </c:cat>
          <c:val>
            <c:numRef>
              <c:f>Лист7!$D$13:$Q$13</c:f>
              <c:numCache>
                <c:formatCode>General</c:formatCode>
                <c:ptCount val="14"/>
                <c:pt idx="0">
                  <c:v>87.388649999999998</c:v>
                </c:pt>
                <c:pt idx="1">
                  <c:v>77.019499999999994</c:v>
                </c:pt>
                <c:pt idx="2">
                  <c:v>88.566550000000007</c:v>
                </c:pt>
                <c:pt idx="3">
                  <c:v>75.676540000000003</c:v>
                </c:pt>
                <c:pt idx="4">
                  <c:v>81.348309999999998</c:v>
                </c:pt>
                <c:pt idx="5">
                  <c:v>77.455169999999995</c:v>
                </c:pt>
                <c:pt idx="6">
                  <c:v>64.230950000000007</c:v>
                </c:pt>
                <c:pt idx="7">
                  <c:v>60.800510000000003</c:v>
                </c:pt>
                <c:pt idx="8">
                  <c:v>59.685279999999999</c:v>
                </c:pt>
                <c:pt idx="9">
                  <c:v>91.196479999999994</c:v>
                </c:pt>
                <c:pt idx="10">
                  <c:v>86.718909999999994</c:v>
                </c:pt>
                <c:pt idx="11">
                  <c:v>80.598939999999999</c:v>
                </c:pt>
                <c:pt idx="12">
                  <c:v>88.885750000000002</c:v>
                </c:pt>
                <c:pt idx="13">
                  <c:v>90.416899999999998</c:v>
                </c:pt>
              </c:numCache>
            </c:numRef>
          </c:val>
          <c:extLst>
            <c:ext xmlns:c16="http://schemas.microsoft.com/office/drawing/2014/chart" uri="{C3380CC4-5D6E-409C-BE32-E72D297353CC}">
              <c16:uniqueId val="{00000000-CBE1-4902-B831-F3A40841EBCF}"/>
            </c:ext>
          </c:extLst>
        </c:ser>
        <c:dLbls>
          <c:showLegendKey val="0"/>
          <c:showVal val="0"/>
          <c:showCatName val="0"/>
          <c:showSerName val="0"/>
          <c:showPercent val="0"/>
          <c:showBubbleSize val="0"/>
        </c:dLbls>
        <c:gapWidth val="150"/>
        <c:axId val="-1329441376"/>
        <c:axId val="-1329442464"/>
      </c:barChart>
      <c:lineChart>
        <c:grouping val="standard"/>
        <c:varyColors val="0"/>
        <c:ser>
          <c:idx val="1"/>
          <c:order val="1"/>
          <c:tx>
            <c:strRef>
              <c:f>Лист7!$C$14</c:f>
              <c:strCache>
                <c:ptCount val="1"/>
                <c:pt idx="0">
                  <c:v>Neft məhsulları istehsalı  müəssisələrinin anbarlarında hazır məhsul ehtiyatının emal  sənayedə payı,%-lə</c:v>
                </c:pt>
              </c:strCache>
            </c:strRef>
          </c:tx>
          <c:spPr>
            <a:ln w="28575" cap="rnd">
              <a:solidFill>
                <a:schemeClr val="accent2"/>
              </a:solidFill>
              <a:round/>
            </a:ln>
            <a:effectLst/>
          </c:spPr>
          <c:marker>
            <c:symbol val="none"/>
          </c:marker>
          <c:cat>
            <c:strRef>
              <c:f>Лист7!$D$12:$Q$12</c:f>
              <c:strCache>
                <c:ptCount val="14"/>
                <c:pt idx="0">
                  <c:v>01.01. 2010-cu il tarixinə</c:v>
                </c:pt>
                <c:pt idx="1">
                  <c:v>01.01. 2011-ci il  tarixinə</c:v>
                </c:pt>
                <c:pt idx="2">
                  <c:v>01.01. 2012-ci il  tarixinə</c:v>
                </c:pt>
                <c:pt idx="3">
                  <c:v>01.01. 2013-cü il  tarixinə</c:v>
                </c:pt>
                <c:pt idx="4">
                  <c:v>01.01. 2014-cü il  tarixinə</c:v>
                </c:pt>
                <c:pt idx="5">
                  <c:v>01.01. 2015-ci il  tarixinə</c:v>
                </c:pt>
                <c:pt idx="6">
                  <c:v>01.01. 2016-cı il  tarixinə</c:v>
                </c:pt>
                <c:pt idx="7">
                  <c:v>01.01. 2017-ci il  tarixinə</c:v>
                </c:pt>
                <c:pt idx="8">
                  <c:v>01.01. 2018-ci il  tarixinə</c:v>
                </c:pt>
                <c:pt idx="9">
                  <c:v>01.01. 2019-cu il  tarixinə</c:v>
                </c:pt>
                <c:pt idx="10">
                  <c:v>01.01.2020-ci il tarixinə</c:v>
                </c:pt>
                <c:pt idx="11">
                  <c:v>01.01.2021-ci il  tarixinə</c:v>
                </c:pt>
                <c:pt idx="12">
                  <c:v>01.01.2022-ci il  tarixinə</c:v>
                </c:pt>
                <c:pt idx="13">
                  <c:v>01.01.2023-cü il  tarixinə</c:v>
                </c:pt>
              </c:strCache>
            </c:strRef>
          </c:cat>
          <c:val>
            <c:numRef>
              <c:f>Лист7!$D$14:$Q$14</c:f>
              <c:numCache>
                <c:formatCode>General</c:formatCode>
                <c:ptCount val="14"/>
                <c:pt idx="0">
                  <c:v>25.697420000000001</c:v>
                </c:pt>
                <c:pt idx="1">
                  <c:v>20.614830000000001</c:v>
                </c:pt>
                <c:pt idx="2">
                  <c:v>22.784199999999998</c:v>
                </c:pt>
                <c:pt idx="3">
                  <c:v>12.78923</c:v>
                </c:pt>
                <c:pt idx="4">
                  <c:v>17.4954</c:v>
                </c:pt>
                <c:pt idx="5">
                  <c:v>21.572949999999999</c:v>
                </c:pt>
                <c:pt idx="6">
                  <c:v>27.713539999999998</c:v>
                </c:pt>
                <c:pt idx="7">
                  <c:v>18.251480000000001</c:v>
                </c:pt>
                <c:pt idx="8">
                  <c:v>22.190829999999998</c:v>
                </c:pt>
                <c:pt idx="9">
                  <c:v>24.17727</c:v>
                </c:pt>
                <c:pt idx="10">
                  <c:v>20.57075</c:v>
                </c:pt>
                <c:pt idx="11">
                  <c:v>25.749099999999999</c:v>
                </c:pt>
                <c:pt idx="12">
                  <c:v>16.809660000000001</c:v>
                </c:pt>
                <c:pt idx="13">
                  <c:v>15.908620000000001</c:v>
                </c:pt>
              </c:numCache>
            </c:numRef>
          </c:val>
          <c:smooth val="0"/>
          <c:extLst>
            <c:ext xmlns:c16="http://schemas.microsoft.com/office/drawing/2014/chart" uri="{C3380CC4-5D6E-409C-BE32-E72D297353CC}">
              <c16:uniqueId val="{00000001-CBE1-4902-B831-F3A40841EBCF}"/>
            </c:ext>
          </c:extLst>
        </c:ser>
        <c:dLbls>
          <c:showLegendKey val="0"/>
          <c:showVal val="0"/>
          <c:showCatName val="0"/>
          <c:showSerName val="0"/>
          <c:showPercent val="0"/>
          <c:showBubbleSize val="0"/>
        </c:dLbls>
        <c:marker val="1"/>
        <c:smooth val="0"/>
        <c:axId val="-1329446816"/>
        <c:axId val="-1329440832"/>
      </c:lineChart>
      <c:catAx>
        <c:axId val="-132944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29442464"/>
        <c:crosses val="autoZero"/>
        <c:auto val="1"/>
        <c:lblAlgn val="ctr"/>
        <c:lblOffset val="100"/>
        <c:noMultiLvlLbl val="0"/>
      </c:catAx>
      <c:valAx>
        <c:axId val="-1329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329441376"/>
        <c:crosses val="autoZero"/>
        <c:crossBetween val="between"/>
      </c:valAx>
      <c:valAx>
        <c:axId val="-1329440832"/>
        <c:scaling>
          <c:orientation val="minMax"/>
        </c:scaling>
        <c:delete val="0"/>
        <c:axPos val="r"/>
        <c:numFmt formatCode="General" sourceLinked="1"/>
        <c:majorTickMark val="none"/>
        <c:minorTickMark val="none"/>
        <c:tickLblPos val="nextTo"/>
        <c:spPr>
          <a:noFill/>
          <a:ln>
            <a:noFill/>
          </a:ln>
          <a:effectLst/>
        </c:spPr>
        <c:txPr>
          <a:bodyPr rot="-60000000" vert="horz"/>
          <a:lstStyle/>
          <a:p>
            <a:pPr>
              <a:defRPr/>
            </a:pPr>
            <a:endParaRPr lang="en-US"/>
          </a:p>
        </c:txPr>
        <c:crossAx val="-1329446816"/>
        <c:crosses val="max"/>
        <c:crossBetween val="between"/>
      </c:valAx>
      <c:catAx>
        <c:axId val="-1329446816"/>
        <c:scaling>
          <c:orientation val="minMax"/>
        </c:scaling>
        <c:delete val="1"/>
        <c:axPos val="b"/>
        <c:numFmt formatCode="General" sourceLinked="1"/>
        <c:majorTickMark val="none"/>
        <c:minorTickMark val="none"/>
        <c:tickLblPos val="nextTo"/>
        <c:crossAx val="-1329440832"/>
        <c:crosses val="autoZero"/>
        <c:auto val="1"/>
        <c:lblAlgn val="ctr"/>
        <c:lblOffset val="100"/>
        <c:noMultiLvlLbl val="0"/>
      </c:catAx>
      <c:spPr>
        <a:noFill/>
        <a:ln>
          <a:noFill/>
        </a:ln>
        <a:effectLst/>
      </c:spPr>
    </c:plotArea>
    <c:legend>
      <c:legendPos val="b"/>
      <c:layout>
        <c:manualLayout>
          <c:xMode val="edge"/>
          <c:yMode val="edge"/>
          <c:x val="5.4904119809172203E-2"/>
          <c:y val="0.73012993916818569"/>
          <c:w val="0.92309647602541889"/>
          <c:h val="0.25027519829554606"/>
        </c:manualLayout>
      </c:layout>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Лист9!$C$10</c:f>
              <c:strCache>
                <c:ptCount val="1"/>
                <c:pt idx="0">
                  <c:v>Neft məhsullarının istehsalının dəyərinin ümu mi sənayedə payı      </c:v>
                </c:pt>
              </c:strCache>
            </c:strRef>
          </c:tx>
          <c:spPr>
            <a:solidFill>
              <a:schemeClr val="accent1"/>
            </a:solidFill>
            <a:ln>
              <a:noFill/>
            </a:ln>
            <a:effectLst/>
          </c:spPr>
          <c:invertIfNegative val="0"/>
          <c:dLbls>
            <c:spPr>
              <a:solidFill>
                <a:schemeClr val="lt1"/>
              </a:solidFill>
              <a:ln w="12700" cap="flat" cmpd="sng" algn="ctr">
                <a:solidFill>
                  <a:schemeClr val="accent5"/>
                </a:solidFill>
                <a:prstDash val="solid"/>
                <a:miter lim="800000"/>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Лист9!$D$9:$M$9</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Лист9!$D$10:$M$10</c:f>
              <c:numCache>
                <c:formatCode>0.0</c:formatCode>
                <c:ptCount val="10"/>
                <c:pt idx="0">
                  <c:v>7.18</c:v>
                </c:pt>
                <c:pt idx="1">
                  <c:v>8.8800000000000008</c:v>
                </c:pt>
                <c:pt idx="2">
                  <c:v>9.3800000000000008</c:v>
                </c:pt>
                <c:pt idx="3">
                  <c:v>7.66</c:v>
                </c:pt>
                <c:pt idx="4">
                  <c:v>6.41</c:v>
                </c:pt>
                <c:pt idx="5">
                  <c:v>5.9</c:v>
                </c:pt>
                <c:pt idx="6">
                  <c:v>6.2</c:v>
                </c:pt>
                <c:pt idx="7">
                  <c:v>7.3</c:v>
                </c:pt>
                <c:pt idx="8">
                  <c:v>6.8</c:v>
                </c:pt>
                <c:pt idx="9">
                  <c:v>5.0999999999999996</c:v>
                </c:pt>
              </c:numCache>
            </c:numRef>
          </c:val>
          <c:extLst>
            <c:ext xmlns:c16="http://schemas.microsoft.com/office/drawing/2014/chart" uri="{C3380CC4-5D6E-409C-BE32-E72D297353CC}">
              <c16:uniqueId val="{00000000-9B4B-4088-9084-3BAFF4411A87}"/>
            </c:ext>
          </c:extLst>
        </c:ser>
        <c:dLbls>
          <c:showLegendKey val="0"/>
          <c:showVal val="0"/>
          <c:showCatName val="0"/>
          <c:showSerName val="0"/>
          <c:showPercent val="0"/>
          <c:showBubbleSize val="0"/>
        </c:dLbls>
        <c:gapWidth val="150"/>
        <c:axId val="-1329449536"/>
        <c:axId val="-1329448992"/>
      </c:barChart>
      <c:lineChart>
        <c:grouping val="standard"/>
        <c:varyColors val="0"/>
        <c:ser>
          <c:idx val="1"/>
          <c:order val="1"/>
          <c:tx>
            <c:strRef>
              <c:f>Лист9!$C$11</c:f>
              <c:strCache>
                <c:ptCount val="1"/>
                <c:pt idx="0">
                  <c:v>Neft məhsullarının istehsalının dəyərinin emal sənayesində payı</c:v>
                </c:pt>
              </c:strCache>
            </c:strRef>
          </c:tx>
          <c:spPr>
            <a:ln w="28575" cap="rnd">
              <a:solidFill>
                <a:schemeClr val="accent2"/>
              </a:solidFill>
              <a:round/>
            </a:ln>
            <a:effectLst/>
          </c:spPr>
          <c:marker>
            <c:symbol val="none"/>
          </c:marker>
          <c:dLbls>
            <c:dLbl>
              <c:idx val="1"/>
              <c:layout>
                <c:manualLayout>
                  <c:x val="0"/>
                  <c:y val="9.6679294606551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D4-407D-A276-E575FD5098E4}"/>
                </c:ext>
              </c:extLst>
            </c:dLbl>
            <c:dLbl>
              <c:idx val="2"/>
              <c:layout>
                <c:manualLayout>
                  <c:x val="0"/>
                  <c:y val="6.2841541494258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D4-407D-A276-E575FD5098E4}"/>
                </c:ext>
              </c:extLst>
            </c:dLbl>
            <c:dLbl>
              <c:idx val="3"/>
              <c:layout>
                <c:manualLayout>
                  <c:x val="0"/>
                  <c:y val="6.7675506224585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D4-407D-A276-E575FD5098E4}"/>
                </c:ext>
              </c:extLst>
            </c:dLbl>
            <c:dLbl>
              <c:idx val="4"/>
              <c:layout>
                <c:manualLayout>
                  <c:x val="0"/>
                  <c:y val="7.7343435685241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D4-407D-A276-E575FD5098E4}"/>
                </c:ext>
              </c:extLst>
            </c:dLbl>
            <c:dLbl>
              <c:idx val="5"/>
              <c:layout>
                <c:manualLayout>
                  <c:x val="0"/>
                  <c:y val="7.7343435685241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D4-407D-A276-E575FD5098E4}"/>
                </c:ext>
              </c:extLst>
            </c:dLbl>
            <c:dLbl>
              <c:idx val="6"/>
              <c:layout>
                <c:manualLayout>
                  <c:x val="2.2515910061172359E-3"/>
                  <c:y val="6.2841541494258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D4-407D-A276-E575FD5098E4}"/>
                </c:ext>
              </c:extLst>
            </c:dLbl>
            <c:dLbl>
              <c:idx val="7"/>
              <c:layout>
                <c:manualLayout>
                  <c:x val="2.2515910061172359E-3"/>
                  <c:y val="6.28415414942584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D4-407D-A276-E575FD5098E4}"/>
                </c:ext>
              </c:extLst>
            </c:dLbl>
            <c:dLbl>
              <c:idx val="8"/>
              <c:layout>
                <c:manualLayout>
                  <c:x val="2.2515910061172359E-3"/>
                  <c:y val="8.7011365145896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D4-407D-A276-E575FD5098E4}"/>
                </c:ext>
              </c:extLst>
            </c:dLbl>
            <c:dLbl>
              <c:idx val="9"/>
              <c:layout>
                <c:manualLayout>
                  <c:x val="-1.8259281801582584E-2"/>
                  <c:y val="0.166979421689935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D4-407D-A276-E575FD5098E4}"/>
                </c:ext>
              </c:extLst>
            </c:dLbl>
            <c:spPr>
              <a:solidFill>
                <a:schemeClr val="lt1"/>
              </a:solidFill>
              <a:ln w="12700" cap="flat" cmpd="sng" algn="ctr">
                <a:solidFill>
                  <a:schemeClr val="accent2"/>
                </a:solidFill>
                <a:prstDash val="solid"/>
                <a:miter lim="800000"/>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Лист9!$D$9:$M$9</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Лист9!$D$11:$M$11</c:f>
              <c:numCache>
                <c:formatCode>General</c:formatCode>
                <c:ptCount val="10"/>
                <c:pt idx="0">
                  <c:v>27.2</c:v>
                </c:pt>
                <c:pt idx="1">
                  <c:v>37.700000000000003</c:v>
                </c:pt>
                <c:pt idx="2">
                  <c:v>31.4</c:v>
                </c:pt>
                <c:pt idx="3">
                  <c:v>27.8</c:v>
                </c:pt>
                <c:pt idx="4">
                  <c:v>26.3</c:v>
                </c:pt>
                <c:pt idx="5">
                  <c:v>27</c:v>
                </c:pt>
                <c:pt idx="6">
                  <c:v>24.7</c:v>
                </c:pt>
                <c:pt idx="7">
                  <c:v>23</c:v>
                </c:pt>
                <c:pt idx="8">
                  <c:v>23.4</c:v>
                </c:pt>
                <c:pt idx="9">
                  <c:v>24.5</c:v>
                </c:pt>
              </c:numCache>
            </c:numRef>
          </c:val>
          <c:smooth val="0"/>
          <c:extLst>
            <c:ext xmlns:c16="http://schemas.microsoft.com/office/drawing/2014/chart" uri="{C3380CC4-5D6E-409C-BE32-E72D297353CC}">
              <c16:uniqueId val="{00000001-9B4B-4088-9084-3BAFF4411A87}"/>
            </c:ext>
          </c:extLst>
        </c:ser>
        <c:dLbls>
          <c:showLegendKey val="0"/>
          <c:showVal val="0"/>
          <c:showCatName val="0"/>
          <c:showSerName val="0"/>
          <c:showPercent val="0"/>
          <c:showBubbleSize val="0"/>
        </c:dLbls>
        <c:marker val="1"/>
        <c:smooth val="0"/>
        <c:axId val="-1329439200"/>
        <c:axId val="-1329445728"/>
      </c:lineChart>
      <c:catAx>
        <c:axId val="-132944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329448992"/>
        <c:crosses val="autoZero"/>
        <c:auto val="1"/>
        <c:lblAlgn val="ctr"/>
        <c:lblOffset val="100"/>
        <c:noMultiLvlLbl val="0"/>
      </c:catAx>
      <c:valAx>
        <c:axId val="-1329448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n-US"/>
          </a:p>
        </c:txPr>
        <c:crossAx val="-1329449536"/>
        <c:crosses val="autoZero"/>
        <c:crossBetween val="between"/>
      </c:valAx>
      <c:valAx>
        <c:axId val="-1329445728"/>
        <c:scaling>
          <c:orientation val="minMax"/>
        </c:scaling>
        <c:delete val="0"/>
        <c:axPos val="r"/>
        <c:numFmt formatCode="General" sourceLinked="1"/>
        <c:majorTickMark val="none"/>
        <c:minorTickMark val="none"/>
        <c:tickLblPos val="nextTo"/>
        <c:spPr>
          <a:noFill/>
          <a:ln>
            <a:noFill/>
          </a:ln>
          <a:effectLst/>
        </c:spPr>
        <c:txPr>
          <a:bodyPr rot="-60000000" vert="horz"/>
          <a:lstStyle/>
          <a:p>
            <a:pPr>
              <a:defRPr/>
            </a:pPr>
            <a:endParaRPr lang="en-US"/>
          </a:p>
        </c:txPr>
        <c:crossAx val="-1329439200"/>
        <c:crosses val="max"/>
        <c:crossBetween val="between"/>
      </c:valAx>
      <c:catAx>
        <c:axId val="-1329439200"/>
        <c:scaling>
          <c:orientation val="minMax"/>
        </c:scaling>
        <c:delete val="1"/>
        <c:axPos val="b"/>
        <c:numFmt formatCode="General" sourceLinked="1"/>
        <c:majorTickMark val="none"/>
        <c:minorTickMark val="none"/>
        <c:tickLblPos val="nextTo"/>
        <c:crossAx val="-1329445728"/>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Лист7!$D$2</c:f>
              <c:strCache>
                <c:ptCount val="1"/>
                <c:pt idx="0">
                  <c:v>Neft hasilatı, min ton</c:v>
                </c:pt>
              </c:strCache>
            </c:strRef>
          </c:tx>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Лист7!$C$3:$C$45</c:f>
              <c:numCache>
                <c:formatCode>General</c:formatCode>
                <c:ptCount val="43"/>
                <c:pt idx="0">
                  <c:v>1871</c:v>
                </c:pt>
                <c:pt idx="1">
                  <c:v>1872</c:v>
                </c:pt>
                <c:pt idx="2">
                  <c:v>1890</c:v>
                </c:pt>
                <c:pt idx="3">
                  <c:v>1901</c:v>
                </c:pt>
                <c:pt idx="4">
                  <c:v>1902</c:v>
                </c:pt>
                <c:pt idx="5">
                  <c:v>1937</c:v>
                </c:pt>
                <c:pt idx="6">
                  <c:v>1938</c:v>
                </c:pt>
                <c:pt idx="7">
                  <c:v>1939</c:v>
                </c:pt>
                <c:pt idx="8">
                  <c:v>1940</c:v>
                </c:pt>
                <c:pt idx="9">
                  <c:v>1941</c:v>
                </c:pt>
                <c:pt idx="10">
                  <c:v>1963</c:v>
                </c:pt>
                <c:pt idx="11">
                  <c:v>1964</c:v>
                </c:pt>
                <c:pt idx="12">
                  <c:v>1965</c:v>
                </c:pt>
                <c:pt idx="13">
                  <c:v>1970</c:v>
                </c:pt>
                <c:pt idx="14">
                  <c:v>1980</c:v>
                </c:pt>
                <c:pt idx="15">
                  <c:v>1989</c:v>
                </c:pt>
                <c:pt idx="16">
                  <c:v>1990</c:v>
                </c:pt>
                <c:pt idx="17">
                  <c:v>1991</c:v>
                </c:pt>
                <c:pt idx="18">
                  <c:v>1992</c:v>
                </c:pt>
                <c:pt idx="19">
                  <c:v>1993</c:v>
                </c:pt>
                <c:pt idx="20">
                  <c:v>1994</c:v>
                </c:pt>
                <c:pt idx="21">
                  <c:v>1995</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Лист7!$D$3:$D$45</c:f>
              <c:numCache>
                <c:formatCode>General</c:formatCode>
                <c:ptCount val="43"/>
                <c:pt idx="0">
                  <c:v>19.3</c:v>
                </c:pt>
                <c:pt idx="1">
                  <c:v>26</c:v>
                </c:pt>
                <c:pt idx="2" formatCode="#,##0">
                  <c:v>3737</c:v>
                </c:pt>
                <c:pt idx="3" formatCode="#,##0">
                  <c:v>10979</c:v>
                </c:pt>
                <c:pt idx="4" formatCode="#,##0">
                  <c:v>10504</c:v>
                </c:pt>
                <c:pt idx="5" formatCode="#,##0">
                  <c:v>21361</c:v>
                </c:pt>
                <c:pt idx="6" formatCode="#,##0">
                  <c:v>22105</c:v>
                </c:pt>
                <c:pt idx="7" formatCode="#,##0">
                  <c:v>21548</c:v>
                </c:pt>
                <c:pt idx="8" formatCode="#,##0">
                  <c:v>22176</c:v>
                </c:pt>
                <c:pt idx="9" formatCode="#,##0">
                  <c:v>23541</c:v>
                </c:pt>
                <c:pt idx="10" formatCode="#,##0">
                  <c:v>20500</c:v>
                </c:pt>
                <c:pt idx="11" formatCode="#,##0">
                  <c:v>21251</c:v>
                </c:pt>
                <c:pt idx="12" formatCode="#,##0">
                  <c:v>21500</c:v>
                </c:pt>
                <c:pt idx="13" formatCode="#,##0">
                  <c:v>20187</c:v>
                </c:pt>
                <c:pt idx="14" formatCode="#,##0">
                  <c:v>14654</c:v>
                </c:pt>
                <c:pt idx="15" formatCode="#,##0">
                  <c:v>13159</c:v>
                </c:pt>
                <c:pt idx="16" formatCode="#,##0">
                  <c:v>12513</c:v>
                </c:pt>
                <c:pt idx="17" formatCode="#,##0">
                  <c:v>11742</c:v>
                </c:pt>
                <c:pt idx="18" formatCode="#,##0">
                  <c:v>11084</c:v>
                </c:pt>
                <c:pt idx="19" formatCode="#,##0">
                  <c:v>10295</c:v>
                </c:pt>
                <c:pt idx="20" formatCode="#,##0">
                  <c:v>9563</c:v>
                </c:pt>
                <c:pt idx="21" formatCode="#,##0">
                  <c:v>9161</c:v>
                </c:pt>
                <c:pt idx="22" formatCode="#,##0">
                  <c:v>14017</c:v>
                </c:pt>
                <c:pt idx="23" formatCode="#,##0">
                  <c:v>14909</c:v>
                </c:pt>
                <c:pt idx="24" formatCode="#,##0">
                  <c:v>15334</c:v>
                </c:pt>
                <c:pt idx="25" formatCode="#,##0">
                  <c:v>15381</c:v>
                </c:pt>
                <c:pt idx="26" formatCode="#,##0">
                  <c:v>15549</c:v>
                </c:pt>
                <c:pt idx="27" formatCode="#,##0">
                  <c:v>22214</c:v>
                </c:pt>
                <c:pt idx="28" formatCode="#,##0">
                  <c:v>32268</c:v>
                </c:pt>
                <c:pt idx="29" formatCode="#,##0">
                  <c:v>42598</c:v>
                </c:pt>
                <c:pt idx="30" formatCode="#,##0">
                  <c:v>44514</c:v>
                </c:pt>
                <c:pt idx="31" formatCode="#,##0">
                  <c:v>50416</c:v>
                </c:pt>
                <c:pt idx="32" formatCode="#,##0">
                  <c:v>50838</c:v>
                </c:pt>
                <c:pt idx="33" formatCode="#,##0">
                  <c:v>45626</c:v>
                </c:pt>
                <c:pt idx="34" formatCode="#,##0">
                  <c:v>43375</c:v>
                </c:pt>
                <c:pt idx="35" formatCode="#,##0">
                  <c:v>43457</c:v>
                </c:pt>
                <c:pt idx="36" formatCode="#,##0">
                  <c:v>42076</c:v>
                </c:pt>
                <c:pt idx="37">
                  <c:v>41628</c:v>
                </c:pt>
                <c:pt idx="38">
                  <c:v>41050</c:v>
                </c:pt>
                <c:pt idx="39">
                  <c:v>38688</c:v>
                </c:pt>
                <c:pt idx="40">
                  <c:v>38814</c:v>
                </c:pt>
                <c:pt idx="41">
                  <c:v>37501</c:v>
                </c:pt>
                <c:pt idx="42">
                  <c:v>34532</c:v>
                </c:pt>
              </c:numCache>
            </c:numRef>
          </c:val>
          <c:extLst>
            <c:ext xmlns:c16="http://schemas.microsoft.com/office/drawing/2014/chart" uri="{C3380CC4-5D6E-409C-BE32-E72D297353CC}">
              <c16:uniqueId val="{00000000-B4C1-418D-83E1-9FF39B8A5159}"/>
            </c:ext>
          </c:extLst>
        </c:ser>
        <c:dLbls>
          <c:showLegendKey val="0"/>
          <c:showVal val="1"/>
          <c:showCatName val="0"/>
          <c:showSerName val="0"/>
          <c:showPercent val="0"/>
          <c:showBubbleSize val="0"/>
        </c:dLbls>
        <c:gapWidth val="150"/>
        <c:shape val="box"/>
        <c:axId val="-1329438656"/>
        <c:axId val="-1329444640"/>
        <c:axId val="0"/>
      </c:bar3DChart>
      <c:catAx>
        <c:axId val="-13294386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444640"/>
        <c:crosses val="autoZero"/>
        <c:auto val="1"/>
        <c:lblAlgn val="ctr"/>
        <c:lblOffset val="100"/>
        <c:noMultiLvlLbl val="0"/>
      </c:catAx>
      <c:valAx>
        <c:axId val="-13294446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438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en-US"/>
              <a:t>Neft emalı dərinliyinin dinamikası</a:t>
            </a:r>
          </a:p>
        </c:rich>
      </c:tx>
      <c:overlay val="0"/>
      <c:spPr>
        <a:noFill/>
        <a:ln>
          <a:noFill/>
        </a:ln>
        <a:effectLst/>
      </c:spPr>
      <c:txPr>
        <a:bodyPr rot="0" spcFirstLastPara="1" vertOverflow="ellipsis" vert="horz" wrap="square" anchor="ctr" anchorCtr="1"/>
        <a:lstStyle/>
        <a:p>
          <a:pPr>
            <a:defRPr sz="1200"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Лист1!$A$5</c:f>
              <c:strCache>
                <c:ptCount val="1"/>
                <c:pt idx="0">
                  <c:v>%</c:v>
                </c:pt>
              </c:strCache>
            </c:strRef>
          </c:tx>
          <c:spPr>
            <a:solidFill>
              <a:schemeClr val="dk1">
                <a:tint val="88500"/>
              </a:schemeClr>
            </a:solidFill>
            <a:ln>
              <a:noFill/>
            </a:ln>
            <a:effectLst/>
          </c:spPr>
          <c:invertIfNegative val="0"/>
          <c:cat>
            <c:numRef>
              <c:f>Лист1!$J$4:$U$4</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Лист1!$J$5:$U$5</c:f>
              <c:numCache>
                <c:formatCode>0%</c:formatCode>
                <c:ptCount val="12"/>
                <c:pt idx="0" formatCode="0.00%">
                  <c:v>0.92600000000000005</c:v>
                </c:pt>
                <c:pt idx="1">
                  <c:v>0.92</c:v>
                </c:pt>
                <c:pt idx="2">
                  <c:v>0.92</c:v>
                </c:pt>
                <c:pt idx="3" formatCode="0.00%">
                  <c:v>0.93200000000000005</c:v>
                </c:pt>
                <c:pt idx="4" formatCode="0.00%">
                  <c:v>0.91400000000000003</c:v>
                </c:pt>
                <c:pt idx="5" formatCode="0.00%">
                  <c:v>0.89500000000000002</c:v>
                </c:pt>
                <c:pt idx="6" formatCode="0.00%">
                  <c:v>0.91900000000000004</c:v>
                </c:pt>
                <c:pt idx="7" formatCode="0.00%">
                  <c:v>0.9405</c:v>
                </c:pt>
                <c:pt idx="8" formatCode="0.00%">
                  <c:v>0.93600000000000005</c:v>
                </c:pt>
                <c:pt idx="9" formatCode="0.00%">
                  <c:v>0.94299999999999995</c:v>
                </c:pt>
                <c:pt idx="10" formatCode="0.00%">
                  <c:v>0.94099999999999995</c:v>
                </c:pt>
                <c:pt idx="11" formatCode="0.00%">
                  <c:v>0.96350000000000002</c:v>
                </c:pt>
              </c:numCache>
            </c:numRef>
          </c:val>
          <c:extLst>
            <c:ext xmlns:c16="http://schemas.microsoft.com/office/drawing/2014/chart" uri="{C3380CC4-5D6E-409C-BE32-E72D297353CC}">
              <c16:uniqueId val="{00000014-9911-47F1-90CD-90C37AA6A2DA}"/>
            </c:ext>
          </c:extLst>
        </c:ser>
        <c:dLbls>
          <c:showLegendKey val="0"/>
          <c:showVal val="0"/>
          <c:showCatName val="0"/>
          <c:showSerName val="0"/>
          <c:showPercent val="0"/>
          <c:showBubbleSize val="0"/>
        </c:dLbls>
        <c:gapWidth val="199"/>
        <c:axId val="-1329448448"/>
        <c:axId val="-1329438112"/>
      </c:barChart>
      <c:catAx>
        <c:axId val="-132944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29438112"/>
        <c:crosses val="autoZero"/>
        <c:auto val="1"/>
        <c:lblAlgn val="ctr"/>
        <c:lblOffset val="100"/>
        <c:noMultiLvlLbl val="0"/>
      </c:catAx>
      <c:valAx>
        <c:axId val="-1329438112"/>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crossAx val="-13294484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5874993500175"/>
          <c:y val="5.5586264950802315E-2"/>
          <c:w val="0.7404825001299965"/>
          <c:h val="0.41601306685979322"/>
        </c:manualLayout>
      </c:layout>
      <c:barChart>
        <c:barDir val="col"/>
        <c:grouping val="clustered"/>
        <c:varyColors val="0"/>
        <c:ser>
          <c:idx val="0"/>
          <c:order val="0"/>
          <c:tx>
            <c:strRef>
              <c:f>Лист51!$E$4</c:f>
              <c:strCache>
                <c:ptCount val="1"/>
                <c:pt idx="0">
                  <c:v>Emal sənayesi üzrə ümumi investisiya</c:v>
                </c:pt>
              </c:strCache>
            </c:strRef>
          </c:tx>
          <c:spPr>
            <a:solidFill>
              <a:schemeClr val="accent1"/>
            </a:solidFill>
            <a:ln>
              <a:noFill/>
            </a:ln>
            <a:effectLst/>
          </c:spPr>
          <c:invertIfNegative val="0"/>
          <c:cat>
            <c:numRef>
              <c:f>Лист51!$F$3:$V$3</c:f>
              <c:numCache>
                <c:formatCode>General</c:formatCode>
                <c:ptCount val="17"/>
                <c:pt idx="0">
                  <c:v>2005</c:v>
                </c:pt>
                <c:pt idx="1">
                  <c:v>2006</c:v>
                </c:pt>
                <c:pt idx="2">
                  <c:v>2007</c:v>
                </c:pt>
                <c:pt idx="3">
                  <c:v>2008</c:v>
                </c:pt>
                <c:pt idx="4">
                  <c:v>2009</c:v>
                </c:pt>
                <c:pt idx="5">
                  <c:v>2010</c:v>
                </c:pt>
                <c:pt idx="6">
                  <c:v>2011</c:v>
                </c:pt>
                <c:pt idx="7">
                  <c:v>2012</c:v>
                </c:pt>
                <c:pt idx="8" formatCode="@">
                  <c:v>2013</c:v>
                </c:pt>
                <c:pt idx="9" formatCode="@">
                  <c:v>2014</c:v>
                </c:pt>
                <c:pt idx="10">
                  <c:v>2015</c:v>
                </c:pt>
                <c:pt idx="11">
                  <c:v>2016</c:v>
                </c:pt>
                <c:pt idx="12">
                  <c:v>2017</c:v>
                </c:pt>
                <c:pt idx="13">
                  <c:v>2018</c:v>
                </c:pt>
                <c:pt idx="14">
                  <c:v>2019</c:v>
                </c:pt>
                <c:pt idx="15">
                  <c:v>2020</c:v>
                </c:pt>
                <c:pt idx="16">
                  <c:v>2021</c:v>
                </c:pt>
              </c:numCache>
            </c:numRef>
          </c:cat>
          <c:val>
            <c:numRef>
              <c:f>Лист51!$F$4:$V$4</c:f>
              <c:numCache>
                <c:formatCode>###0.0</c:formatCode>
                <c:ptCount val="17"/>
                <c:pt idx="0">
                  <c:v>115.8</c:v>
                </c:pt>
                <c:pt idx="1">
                  <c:v>112.3</c:v>
                </c:pt>
                <c:pt idx="2">
                  <c:v>299.89999999999998</c:v>
                </c:pt>
                <c:pt idx="3">
                  <c:v>395.2</c:v>
                </c:pt>
                <c:pt idx="4">
                  <c:v>354.2</c:v>
                </c:pt>
                <c:pt idx="5">
                  <c:v>510.2</c:v>
                </c:pt>
                <c:pt idx="6">
                  <c:v>847.9</c:v>
                </c:pt>
                <c:pt idx="7">
                  <c:v>861.2</c:v>
                </c:pt>
                <c:pt idx="8">
                  <c:v>888.9</c:v>
                </c:pt>
                <c:pt idx="9">
                  <c:v>644.6</c:v>
                </c:pt>
                <c:pt idx="10">
                  <c:v>482.9</c:v>
                </c:pt>
                <c:pt idx="11">
                  <c:v>424.3</c:v>
                </c:pt>
                <c:pt idx="12">
                  <c:v>652.6</c:v>
                </c:pt>
                <c:pt idx="13">
                  <c:v>1431.9</c:v>
                </c:pt>
                <c:pt idx="14">
                  <c:v>2466.4</c:v>
                </c:pt>
                <c:pt idx="15">
                  <c:v>2610.5000000000005</c:v>
                </c:pt>
                <c:pt idx="16">
                  <c:v>2018</c:v>
                </c:pt>
              </c:numCache>
            </c:numRef>
          </c:val>
          <c:extLst>
            <c:ext xmlns:c16="http://schemas.microsoft.com/office/drawing/2014/chart" uri="{C3380CC4-5D6E-409C-BE32-E72D297353CC}">
              <c16:uniqueId val="{00000000-4B47-4712-8BB8-A1E49D656B45}"/>
            </c:ext>
          </c:extLst>
        </c:ser>
        <c:ser>
          <c:idx val="1"/>
          <c:order val="1"/>
          <c:tx>
            <c:strRef>
              <c:f>Лист51!$E$5</c:f>
              <c:strCache>
                <c:ptCount val="1"/>
                <c:pt idx="0">
                  <c:v>   daxili investisiyalar</c:v>
                </c:pt>
              </c:strCache>
            </c:strRef>
          </c:tx>
          <c:spPr>
            <a:solidFill>
              <a:schemeClr val="accent2"/>
            </a:solidFill>
            <a:ln>
              <a:noFill/>
            </a:ln>
            <a:effectLst/>
          </c:spPr>
          <c:invertIfNegative val="0"/>
          <c:cat>
            <c:numRef>
              <c:f>Лист51!$F$3:$V$3</c:f>
              <c:numCache>
                <c:formatCode>General</c:formatCode>
                <c:ptCount val="17"/>
                <c:pt idx="0">
                  <c:v>2005</c:v>
                </c:pt>
                <c:pt idx="1">
                  <c:v>2006</c:v>
                </c:pt>
                <c:pt idx="2">
                  <c:v>2007</c:v>
                </c:pt>
                <c:pt idx="3">
                  <c:v>2008</c:v>
                </c:pt>
                <c:pt idx="4">
                  <c:v>2009</c:v>
                </c:pt>
                <c:pt idx="5">
                  <c:v>2010</c:v>
                </c:pt>
                <c:pt idx="6">
                  <c:v>2011</c:v>
                </c:pt>
                <c:pt idx="7">
                  <c:v>2012</c:v>
                </c:pt>
                <c:pt idx="8" formatCode="@">
                  <c:v>2013</c:v>
                </c:pt>
                <c:pt idx="9" formatCode="@">
                  <c:v>2014</c:v>
                </c:pt>
                <c:pt idx="10">
                  <c:v>2015</c:v>
                </c:pt>
                <c:pt idx="11">
                  <c:v>2016</c:v>
                </c:pt>
                <c:pt idx="12">
                  <c:v>2017</c:v>
                </c:pt>
                <c:pt idx="13">
                  <c:v>2018</c:v>
                </c:pt>
                <c:pt idx="14">
                  <c:v>2019</c:v>
                </c:pt>
                <c:pt idx="15">
                  <c:v>2020</c:v>
                </c:pt>
                <c:pt idx="16">
                  <c:v>2021</c:v>
                </c:pt>
              </c:numCache>
            </c:numRef>
          </c:cat>
          <c:val>
            <c:numRef>
              <c:f>Лист51!$F$5:$V$5</c:f>
              <c:numCache>
                <c:formatCode>###0.0</c:formatCode>
                <c:ptCount val="17"/>
                <c:pt idx="0">
                  <c:v>79.900000000000006</c:v>
                </c:pt>
                <c:pt idx="1">
                  <c:v>94.6</c:v>
                </c:pt>
                <c:pt idx="2">
                  <c:v>297.8</c:v>
                </c:pt>
                <c:pt idx="3">
                  <c:v>352.1</c:v>
                </c:pt>
                <c:pt idx="4">
                  <c:v>332.8</c:v>
                </c:pt>
                <c:pt idx="5">
                  <c:v>509.1</c:v>
                </c:pt>
                <c:pt idx="6">
                  <c:v>847.7</c:v>
                </c:pt>
                <c:pt idx="7">
                  <c:v>861.1</c:v>
                </c:pt>
                <c:pt idx="8">
                  <c:v>888.7</c:v>
                </c:pt>
                <c:pt idx="9">
                  <c:v>643.70000000000005</c:v>
                </c:pt>
                <c:pt idx="10">
                  <c:v>466.8</c:v>
                </c:pt>
                <c:pt idx="11">
                  <c:v>424.3</c:v>
                </c:pt>
                <c:pt idx="12">
                  <c:v>620.6</c:v>
                </c:pt>
                <c:pt idx="13">
                  <c:v>1406.3</c:v>
                </c:pt>
                <c:pt idx="14">
                  <c:v>1668.4</c:v>
                </c:pt>
                <c:pt idx="15">
                  <c:v>2590.6000000000004</c:v>
                </c:pt>
                <c:pt idx="16">
                  <c:v>2005</c:v>
                </c:pt>
              </c:numCache>
            </c:numRef>
          </c:val>
          <c:extLst>
            <c:ext xmlns:c16="http://schemas.microsoft.com/office/drawing/2014/chart" uri="{C3380CC4-5D6E-409C-BE32-E72D297353CC}">
              <c16:uniqueId val="{00000001-4B47-4712-8BB8-A1E49D656B45}"/>
            </c:ext>
          </c:extLst>
        </c:ser>
        <c:dLbls>
          <c:showLegendKey val="0"/>
          <c:showVal val="0"/>
          <c:showCatName val="0"/>
          <c:showSerName val="0"/>
          <c:showPercent val="0"/>
          <c:showBubbleSize val="0"/>
        </c:dLbls>
        <c:gapWidth val="150"/>
        <c:axId val="-1329444096"/>
        <c:axId val="-1329447360"/>
      </c:barChart>
      <c:lineChart>
        <c:grouping val="standard"/>
        <c:varyColors val="0"/>
        <c:ser>
          <c:idx val="2"/>
          <c:order val="2"/>
          <c:tx>
            <c:strRef>
              <c:f>Лист51!$E$6</c:f>
              <c:strCache>
                <c:ptCount val="1"/>
                <c:pt idx="0">
                  <c:v>   xarici investisiyalar </c:v>
                </c:pt>
              </c:strCache>
            </c:strRef>
          </c:tx>
          <c:spPr>
            <a:ln w="28575" cap="rnd">
              <a:solidFill>
                <a:schemeClr val="accent3"/>
              </a:solidFill>
              <a:round/>
            </a:ln>
            <a:effectLst/>
          </c:spPr>
          <c:marker>
            <c:symbol val="none"/>
          </c:marker>
          <c:cat>
            <c:numRef>
              <c:f>Лист51!$F$3:$V$3</c:f>
              <c:numCache>
                <c:formatCode>General</c:formatCode>
                <c:ptCount val="17"/>
                <c:pt idx="0">
                  <c:v>2005</c:v>
                </c:pt>
                <c:pt idx="1">
                  <c:v>2006</c:v>
                </c:pt>
                <c:pt idx="2">
                  <c:v>2007</c:v>
                </c:pt>
                <c:pt idx="3">
                  <c:v>2008</c:v>
                </c:pt>
                <c:pt idx="4">
                  <c:v>2009</c:v>
                </c:pt>
                <c:pt idx="5">
                  <c:v>2010</c:v>
                </c:pt>
                <c:pt idx="6">
                  <c:v>2011</c:v>
                </c:pt>
                <c:pt idx="7">
                  <c:v>2012</c:v>
                </c:pt>
                <c:pt idx="8" formatCode="@">
                  <c:v>2013</c:v>
                </c:pt>
                <c:pt idx="9" formatCode="@">
                  <c:v>2014</c:v>
                </c:pt>
                <c:pt idx="10">
                  <c:v>2015</c:v>
                </c:pt>
                <c:pt idx="11">
                  <c:v>2016</c:v>
                </c:pt>
                <c:pt idx="12">
                  <c:v>2017</c:v>
                </c:pt>
                <c:pt idx="13">
                  <c:v>2018</c:v>
                </c:pt>
                <c:pt idx="14">
                  <c:v>2019</c:v>
                </c:pt>
                <c:pt idx="15">
                  <c:v>2020</c:v>
                </c:pt>
                <c:pt idx="16">
                  <c:v>2021</c:v>
                </c:pt>
              </c:numCache>
            </c:numRef>
          </c:cat>
          <c:val>
            <c:numRef>
              <c:f>Лист51!$F$6:$V$6</c:f>
              <c:numCache>
                <c:formatCode>###0.0</c:formatCode>
                <c:ptCount val="17"/>
                <c:pt idx="0">
                  <c:v>35.9</c:v>
                </c:pt>
                <c:pt idx="1">
                  <c:v>17.7</c:v>
                </c:pt>
                <c:pt idx="2">
                  <c:v>2</c:v>
                </c:pt>
                <c:pt idx="3">
                  <c:v>43.1</c:v>
                </c:pt>
                <c:pt idx="4">
                  <c:v>21.4</c:v>
                </c:pt>
                <c:pt idx="5">
                  <c:v>1.1000000000000001</c:v>
                </c:pt>
                <c:pt idx="6">
                  <c:v>0.2</c:v>
                </c:pt>
                <c:pt idx="7">
                  <c:v>0.1</c:v>
                </c:pt>
                <c:pt idx="8">
                  <c:v>0.2</c:v>
                </c:pt>
                <c:pt idx="9">
                  <c:v>0.9</c:v>
                </c:pt>
                <c:pt idx="10">
                  <c:v>16.100000000000001</c:v>
                </c:pt>
                <c:pt idx="11">
                  <c:v>12.1</c:v>
                </c:pt>
                <c:pt idx="12">
                  <c:v>32</c:v>
                </c:pt>
                <c:pt idx="13">
                  <c:v>25.6</c:v>
                </c:pt>
                <c:pt idx="14">
                  <c:v>798</c:v>
                </c:pt>
                <c:pt idx="15">
                  <c:v>19.900000000000002</c:v>
                </c:pt>
                <c:pt idx="16">
                  <c:v>13</c:v>
                </c:pt>
              </c:numCache>
            </c:numRef>
          </c:val>
          <c:smooth val="0"/>
          <c:extLst>
            <c:ext xmlns:c16="http://schemas.microsoft.com/office/drawing/2014/chart" uri="{C3380CC4-5D6E-409C-BE32-E72D297353CC}">
              <c16:uniqueId val="{00000002-4B47-4712-8BB8-A1E49D656B45}"/>
            </c:ext>
          </c:extLst>
        </c:ser>
        <c:dLbls>
          <c:showLegendKey val="0"/>
          <c:showVal val="0"/>
          <c:showCatName val="0"/>
          <c:showSerName val="0"/>
          <c:showPercent val="0"/>
          <c:showBubbleSize val="0"/>
        </c:dLbls>
        <c:marker val="1"/>
        <c:smooth val="0"/>
        <c:axId val="-1329452256"/>
        <c:axId val="-1329437024"/>
      </c:lineChart>
      <c:catAx>
        <c:axId val="-132944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latin typeface="Times New Roman" pitchFamily="18" charset="0"/>
                <a:cs typeface="Times New Roman" pitchFamily="18" charset="0"/>
              </a:defRPr>
            </a:pPr>
            <a:endParaRPr lang="en-US"/>
          </a:p>
        </c:txPr>
        <c:crossAx val="-1329447360"/>
        <c:crosses val="autoZero"/>
        <c:auto val="1"/>
        <c:lblAlgn val="ctr"/>
        <c:lblOffset val="100"/>
        <c:noMultiLvlLbl val="0"/>
      </c:catAx>
      <c:valAx>
        <c:axId val="-1329447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sz="900">
                <a:latin typeface="Times New Roman" pitchFamily="18" charset="0"/>
                <a:cs typeface="Times New Roman" pitchFamily="18" charset="0"/>
              </a:defRPr>
            </a:pPr>
            <a:endParaRPr lang="en-US"/>
          </a:p>
        </c:txPr>
        <c:crossAx val="-1329444096"/>
        <c:crosses val="autoZero"/>
        <c:crossBetween val="between"/>
      </c:valAx>
      <c:valAx>
        <c:axId val="-1329437024"/>
        <c:scaling>
          <c:orientation val="minMax"/>
        </c:scaling>
        <c:delete val="0"/>
        <c:axPos val="r"/>
        <c:numFmt formatCode="###0.0" sourceLinked="1"/>
        <c:majorTickMark val="none"/>
        <c:minorTickMark val="none"/>
        <c:tickLblPos val="nextTo"/>
        <c:spPr>
          <a:noFill/>
          <a:ln>
            <a:noFill/>
          </a:ln>
          <a:effectLst/>
        </c:spPr>
        <c:txPr>
          <a:bodyPr rot="-60000000" vert="horz"/>
          <a:lstStyle/>
          <a:p>
            <a:pPr>
              <a:defRPr sz="900"/>
            </a:pPr>
            <a:endParaRPr lang="en-US"/>
          </a:p>
        </c:txPr>
        <c:crossAx val="-1329452256"/>
        <c:crosses val="max"/>
        <c:crossBetween val="between"/>
      </c:valAx>
      <c:catAx>
        <c:axId val="-1329452256"/>
        <c:scaling>
          <c:orientation val="minMax"/>
        </c:scaling>
        <c:delete val="1"/>
        <c:axPos val="b"/>
        <c:numFmt formatCode="General" sourceLinked="1"/>
        <c:majorTickMark val="none"/>
        <c:minorTickMark val="none"/>
        <c:tickLblPos val="nextTo"/>
        <c:crossAx val="-1329437024"/>
        <c:crosses val="autoZero"/>
        <c:auto val="1"/>
        <c:lblAlgn val="ctr"/>
        <c:lblOffset val="100"/>
        <c:noMultiLvlLbl val="0"/>
      </c:catAx>
      <c:spPr>
        <a:noFill/>
        <a:ln>
          <a:noFill/>
        </a:ln>
        <a:effectLst/>
      </c:spPr>
    </c:plotArea>
    <c:legend>
      <c:legendPos val="b"/>
      <c:layout>
        <c:manualLayout>
          <c:xMode val="edge"/>
          <c:yMode val="edge"/>
          <c:x val="4.1962867380624581E-2"/>
          <c:y val="0.71342650661817952"/>
          <c:w val="0.93693272927516302"/>
          <c:h val="0.24324860621455457"/>
        </c:manualLayout>
      </c:layout>
      <c:overlay val="0"/>
      <c:spPr>
        <a:noFill/>
        <a:ln>
          <a:noFill/>
        </a:ln>
        <a:effectLst/>
      </c:spPr>
      <c:txPr>
        <a:bodyPr rot="0" vert="horz"/>
        <a:lstStyle/>
        <a:p>
          <a:pPr>
            <a:defRPr sz="900">
              <a:latin typeface="Times New Roman" pitchFamily="18" charset="0"/>
              <a:cs typeface="Times New Roman"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96761348287626"/>
          <c:y val="6.6585956416464892E-2"/>
          <c:w val="0.85597210132723245"/>
          <c:h val="0.36563745209814869"/>
        </c:manualLayout>
      </c:layout>
      <c:lineChart>
        <c:grouping val="standard"/>
        <c:varyColors val="0"/>
        <c:ser>
          <c:idx val="0"/>
          <c:order val="0"/>
          <c:tx>
            <c:strRef>
              <c:f>Sheet1!$B$1</c:f>
              <c:strCache>
                <c:ptCount val="1"/>
                <c:pt idx="0">
                  <c:v>Emal sənayesində ümumi məhsul buraxılışı</c:v>
                </c:pt>
              </c:strCache>
            </c:strRef>
          </c:tx>
          <c:spPr>
            <a:ln w="28575" cap="rnd">
              <a:solidFill>
                <a:schemeClr val="accent1"/>
              </a:solidFill>
              <a:round/>
            </a:ln>
            <a:effectLst/>
          </c:spPr>
          <c:marker>
            <c:symbol val="none"/>
          </c:marker>
          <c:val>
            <c:numRef>
              <c:f>Sheet1!$B$2:$B$27</c:f>
              <c:numCache>
                <c:formatCode>General</c:formatCode>
                <c:ptCount val="26"/>
                <c:pt idx="0">
                  <c:v>3073.1</c:v>
                </c:pt>
                <c:pt idx="1">
                  <c:v>4311</c:v>
                </c:pt>
                <c:pt idx="2">
                  <c:v>4919.2</c:v>
                </c:pt>
                <c:pt idx="3">
                  <c:v>5700</c:v>
                </c:pt>
                <c:pt idx="4">
                  <c:v>4836.1000000000004</c:v>
                </c:pt>
                <c:pt idx="5">
                  <c:v>5735.7</c:v>
                </c:pt>
                <c:pt idx="6">
                  <c:v>6392.4</c:v>
                </c:pt>
                <c:pt idx="7">
                  <c:v>7031.8</c:v>
                </c:pt>
                <c:pt idx="8">
                  <c:v>7244.9</c:v>
                </c:pt>
                <c:pt idx="9">
                  <c:v>8060.6</c:v>
                </c:pt>
                <c:pt idx="10">
                  <c:v>7880.4</c:v>
                </c:pt>
                <c:pt idx="11">
                  <c:v>8899.5</c:v>
                </c:pt>
                <c:pt idx="12">
                  <c:v>9723.5</c:v>
                </c:pt>
                <c:pt idx="13">
                  <c:v>10465.4</c:v>
                </c:pt>
                <c:pt idx="14">
                  <c:v>11793.8</c:v>
                </c:pt>
                <c:pt idx="15">
                  <c:v>11848.3</c:v>
                </c:pt>
                <c:pt idx="16">
                  <c:v>15887</c:v>
                </c:pt>
              </c:numCache>
            </c:numRef>
          </c:val>
          <c:smooth val="0"/>
          <c:extLst>
            <c:ext xmlns:c16="http://schemas.microsoft.com/office/drawing/2014/chart" uri="{C3380CC4-5D6E-409C-BE32-E72D297353CC}">
              <c16:uniqueId val="{00000000-DA38-4AB0-81C2-A6A55E5A9B67}"/>
            </c:ext>
          </c:extLst>
        </c:ser>
        <c:ser>
          <c:idx val="1"/>
          <c:order val="1"/>
          <c:tx>
            <c:strRef>
              <c:f>Sheet1!$C$1</c:f>
              <c:strCache>
                <c:ptCount val="1"/>
                <c:pt idx="0">
                  <c:v>Forecast(Emal sənayesində ümumi məhsul buraxılışı)</c:v>
                </c:pt>
              </c:strCache>
            </c:strRef>
          </c:tx>
          <c:spPr>
            <a:ln w="25400" cap="rnd">
              <a:solidFill>
                <a:schemeClr val="accent2"/>
              </a:solidFill>
              <a:round/>
            </a:ln>
            <a:effectLst/>
          </c:spPr>
          <c:marker>
            <c:symbol val="none"/>
          </c:marker>
          <c:cat>
            <c:numRef>
              <c:f>Sheet1!$A$2:$A$27</c:f>
              <c:numCache>
                <c:formatCode>General</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Sheet1!$C$2:$C$27</c:f>
              <c:numCache>
                <c:formatCode>General</c:formatCode>
                <c:ptCount val="26"/>
                <c:pt idx="16">
                  <c:v>15887</c:v>
                </c:pt>
                <c:pt idx="17">
                  <c:v>13537.960583257187</c:v>
                </c:pt>
                <c:pt idx="18">
                  <c:v>14158.312024834424</c:v>
                </c:pt>
                <c:pt idx="19">
                  <c:v>14778.663466411663</c:v>
                </c:pt>
                <c:pt idx="20">
                  <c:v>15399.014907988902</c:v>
                </c:pt>
                <c:pt idx="21">
                  <c:v>16019.36634956614</c:v>
                </c:pt>
                <c:pt idx="22">
                  <c:v>16639.717791143379</c:v>
                </c:pt>
                <c:pt idx="23">
                  <c:v>17260.069232720616</c:v>
                </c:pt>
                <c:pt idx="24">
                  <c:v>17880.420674297857</c:v>
                </c:pt>
                <c:pt idx="25">
                  <c:v>18500.772115875094</c:v>
                </c:pt>
              </c:numCache>
            </c:numRef>
          </c:val>
          <c:smooth val="0"/>
          <c:extLst>
            <c:ext xmlns:c16="http://schemas.microsoft.com/office/drawing/2014/chart" uri="{C3380CC4-5D6E-409C-BE32-E72D297353CC}">
              <c16:uniqueId val="{00000001-DA38-4AB0-81C2-A6A55E5A9B67}"/>
            </c:ext>
          </c:extLst>
        </c:ser>
        <c:ser>
          <c:idx val="2"/>
          <c:order val="2"/>
          <c:tx>
            <c:strRef>
              <c:f>Sheet1!$D$1</c:f>
              <c:strCache>
                <c:ptCount val="1"/>
                <c:pt idx="0">
                  <c:v>Lower Confidence Bound(Emal sənayesində ümumi məhsul buraxılışı)</c:v>
                </c:pt>
              </c:strCache>
            </c:strRef>
          </c:tx>
          <c:spPr>
            <a:ln w="12700" cap="rnd">
              <a:solidFill>
                <a:srgbClr val="C0504D"/>
              </a:solidFill>
              <a:prstDash val="solid"/>
              <a:round/>
            </a:ln>
            <a:effectLst/>
          </c:spPr>
          <c:marker>
            <c:symbol val="none"/>
          </c:marker>
          <c:cat>
            <c:numRef>
              <c:f>Sheet1!$A$2:$A$27</c:f>
              <c:numCache>
                <c:formatCode>General</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Sheet1!$D$2:$D$27</c:f>
              <c:numCache>
                <c:formatCode>General</c:formatCode>
                <c:ptCount val="26"/>
                <c:pt idx="16" formatCode="0.00">
                  <c:v>15887</c:v>
                </c:pt>
                <c:pt idx="17" formatCode="0.00">
                  <c:v>11591.835824828919</c:v>
                </c:pt>
                <c:pt idx="18" formatCode="0.00">
                  <c:v>12202.286243092831</c:v>
                </c:pt>
                <c:pt idx="19" formatCode="0.00">
                  <c:v>12812.590989408862</c:v>
                </c:pt>
                <c:pt idx="20" formatCode="0.00">
                  <c:v>13422.750368980775</c:v>
                </c:pt>
                <c:pt idx="21" formatCode="0.00">
                  <c:v>14032.764712704793</c:v>
                </c:pt>
                <c:pt idx="22" formatCode="0.00">
                  <c:v>14642.634376273432</c:v>
                </c:pt>
                <c:pt idx="23" formatCode="0.00">
                  <c:v>15252.359739280531</c:v>
                </c:pt>
                <c:pt idx="24" formatCode="0.00">
                  <c:v>15861.941204328985</c:v>
                </c:pt>
                <c:pt idx="25" formatCode="0.00">
                  <c:v>16471.379196142469</c:v>
                </c:pt>
              </c:numCache>
            </c:numRef>
          </c:val>
          <c:smooth val="0"/>
          <c:extLst>
            <c:ext xmlns:c16="http://schemas.microsoft.com/office/drawing/2014/chart" uri="{C3380CC4-5D6E-409C-BE32-E72D297353CC}">
              <c16:uniqueId val="{00000002-DA38-4AB0-81C2-A6A55E5A9B67}"/>
            </c:ext>
          </c:extLst>
        </c:ser>
        <c:ser>
          <c:idx val="3"/>
          <c:order val="3"/>
          <c:tx>
            <c:strRef>
              <c:f>Sheet1!$E$1</c:f>
              <c:strCache>
                <c:ptCount val="1"/>
                <c:pt idx="0">
                  <c:v>Upper Confidence Bound(Emal sənayesində ümumi məhsul buraxılışı)</c:v>
                </c:pt>
              </c:strCache>
            </c:strRef>
          </c:tx>
          <c:spPr>
            <a:ln w="12700" cap="rnd">
              <a:solidFill>
                <a:srgbClr val="C0504D"/>
              </a:solidFill>
              <a:prstDash val="solid"/>
              <a:round/>
            </a:ln>
            <a:effectLst/>
          </c:spPr>
          <c:marker>
            <c:symbol val="none"/>
          </c:marker>
          <c:cat>
            <c:numRef>
              <c:f>Sheet1!$A$2:$A$27</c:f>
              <c:numCache>
                <c:formatCode>General</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Sheet1!$E$2:$E$27</c:f>
              <c:numCache>
                <c:formatCode>General</c:formatCode>
                <c:ptCount val="26"/>
                <c:pt idx="16" formatCode="0.00">
                  <c:v>15887</c:v>
                </c:pt>
                <c:pt idx="17" formatCode="0.00">
                  <c:v>15484.085341685455</c:v>
                </c:pt>
                <c:pt idx="18" formatCode="0.00">
                  <c:v>16114.337806576017</c:v>
                </c:pt>
                <c:pt idx="19" formatCode="0.00">
                  <c:v>16744.735943414464</c:v>
                </c:pt>
                <c:pt idx="20" formatCode="0.00">
                  <c:v>17375.279446997029</c:v>
                </c:pt>
                <c:pt idx="21" formatCode="0.00">
                  <c:v>18005.967986427488</c:v>
                </c:pt>
                <c:pt idx="22" formatCode="0.00">
                  <c:v>18636.801206013326</c:v>
                </c:pt>
                <c:pt idx="23" formatCode="0.00">
                  <c:v>19267.778726160701</c:v>
                </c:pt>
                <c:pt idx="24" formatCode="0.00">
                  <c:v>19898.900144266729</c:v>
                </c:pt>
                <c:pt idx="25" formatCode="0.00">
                  <c:v>20530.165035607719</c:v>
                </c:pt>
              </c:numCache>
            </c:numRef>
          </c:val>
          <c:smooth val="0"/>
          <c:extLst>
            <c:ext xmlns:c16="http://schemas.microsoft.com/office/drawing/2014/chart" uri="{C3380CC4-5D6E-409C-BE32-E72D297353CC}">
              <c16:uniqueId val="{00000003-DA38-4AB0-81C2-A6A55E5A9B67}"/>
            </c:ext>
          </c:extLst>
        </c:ser>
        <c:dLbls>
          <c:showLegendKey val="0"/>
          <c:showVal val="0"/>
          <c:showCatName val="0"/>
          <c:showSerName val="0"/>
          <c:showPercent val="0"/>
          <c:showBubbleSize val="0"/>
        </c:dLbls>
        <c:smooth val="0"/>
        <c:axId val="-1245527840"/>
        <c:axId val="-1245520768"/>
      </c:lineChart>
      <c:catAx>
        <c:axId val="-1245527840"/>
        <c:scaling>
          <c:orientation val="minMax"/>
        </c:scaling>
        <c:delete val="0"/>
        <c:axPos val="b"/>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1245520768"/>
        <c:crosses val="autoZero"/>
        <c:auto val="1"/>
        <c:lblAlgn val="ctr"/>
        <c:lblOffset val="100"/>
        <c:noMultiLvlLbl val="0"/>
      </c:catAx>
      <c:valAx>
        <c:axId val="-124552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245527840"/>
        <c:crosses val="autoZero"/>
        <c:crossBetween val="between"/>
      </c:valAx>
      <c:spPr>
        <a:noFill/>
        <a:ln>
          <a:noFill/>
        </a:ln>
        <a:effectLst/>
      </c:spPr>
    </c:plotArea>
    <c:legend>
      <c:legendPos val="b"/>
      <c:layout>
        <c:manualLayout>
          <c:xMode val="edge"/>
          <c:yMode val="edge"/>
          <c:x val="4.8031285989337154E-2"/>
          <c:y val="0.64155735829631466"/>
          <c:w val="0.91243978873670017"/>
          <c:h val="0.32497998131589484"/>
        </c:manualLayout>
      </c:layout>
      <c:overlay val="0"/>
      <c:spPr>
        <a:noFill/>
        <a:ln>
          <a:noFill/>
        </a:ln>
        <a:effectLst/>
      </c:spPr>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5400" cap="flat" cmpd="sng" algn="ctr">
      <a:noFill/>
      <a:prstDash val="soli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E05C-A3B7-4AA9-BC1D-425B8408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36</Pages>
  <Words>7116</Words>
  <Characters>52807</Characters>
  <Application>Microsoft Office Word</Application>
  <DocSecurity>0</DocSecurity>
  <Lines>1228</Lines>
  <Paragraphs>539</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AKU Metbee</cp:lastModifiedBy>
  <cp:revision>8</cp:revision>
  <cp:lastPrinted>2023-11-17T12:05:00Z</cp:lastPrinted>
  <dcterms:created xsi:type="dcterms:W3CDTF">2023-05-15T05:52:00Z</dcterms:created>
  <dcterms:modified xsi:type="dcterms:W3CDTF">2023-11-17T12:20:00Z</dcterms:modified>
</cp:coreProperties>
</file>